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31D39" w14:textId="24D7BEFB" w:rsidR="00320306" w:rsidRPr="005C5899" w:rsidRDefault="00320306">
      <w:pPr>
        <w:widowControl w:val="0"/>
        <w:pBdr>
          <w:top w:val="nil"/>
          <w:left w:val="nil"/>
          <w:bottom w:val="nil"/>
          <w:right w:val="nil"/>
          <w:between w:val="nil"/>
        </w:pBdr>
        <w:spacing w:after="0" w:line="276" w:lineRule="auto"/>
        <w:ind w:left="0" w:hanging="2"/>
        <w:rPr>
          <w:rFonts w:ascii="Arial" w:eastAsia="Arial" w:hAnsi="Arial" w:cs="Arial"/>
          <w:color w:val="000000" w:themeColor="text1"/>
        </w:rPr>
      </w:pPr>
    </w:p>
    <w:tbl>
      <w:tblPr>
        <w:tblStyle w:val="a"/>
        <w:tblW w:w="10314" w:type="dxa"/>
        <w:jc w:val="center"/>
        <w:tblLayout w:type="fixed"/>
        <w:tblLook w:val="0000" w:firstRow="0" w:lastRow="0" w:firstColumn="0" w:lastColumn="0" w:noHBand="0" w:noVBand="0"/>
      </w:tblPr>
      <w:tblGrid>
        <w:gridCol w:w="5070"/>
        <w:gridCol w:w="5244"/>
      </w:tblGrid>
      <w:tr w:rsidR="005C5899" w:rsidRPr="005C5899" w14:paraId="58D3AAD8" w14:textId="77777777">
        <w:trPr>
          <w:jc w:val="center"/>
        </w:trPr>
        <w:tc>
          <w:tcPr>
            <w:tcW w:w="5070" w:type="dxa"/>
          </w:tcPr>
          <w:p w14:paraId="3ED50AEB"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rPr>
            </w:pPr>
            <w:r w:rsidRPr="005C5899">
              <w:rPr>
                <w:rFonts w:ascii="Times New Roman" w:eastAsia="Times New Roman" w:hAnsi="Times New Roman" w:cs="Times New Roman"/>
                <w:b/>
                <w:color w:val="000000" w:themeColor="text1"/>
              </w:rPr>
              <w:t>MINISTRY OF EDUCATION AND TRAINING</w:t>
            </w:r>
          </w:p>
          <w:p w14:paraId="0E10B2EA"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rPr>
            </w:pPr>
            <w:r w:rsidRPr="005C5899">
              <w:rPr>
                <w:rFonts w:ascii="Times New Roman" w:eastAsia="Times New Roman" w:hAnsi="Times New Roman" w:cs="Times New Roman"/>
                <w:b/>
                <w:color w:val="000000" w:themeColor="text1"/>
              </w:rPr>
              <w:t>NATIONAL ECONOMICS UNIVERSITY</w:t>
            </w:r>
          </w:p>
        </w:tc>
        <w:tc>
          <w:tcPr>
            <w:tcW w:w="5244" w:type="dxa"/>
          </w:tcPr>
          <w:p w14:paraId="31AC70CF"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rPr>
            </w:pPr>
            <w:r w:rsidRPr="005C5899">
              <w:rPr>
                <w:rFonts w:ascii="Times New Roman" w:eastAsia="Times New Roman" w:hAnsi="Times New Roman" w:cs="Times New Roman"/>
                <w:b/>
                <w:color w:val="000000" w:themeColor="text1"/>
              </w:rPr>
              <w:t>SOCIALIST REPUBLIC OF VIETNAM</w:t>
            </w:r>
          </w:p>
          <w:p w14:paraId="3F7078B6"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rPr>
            </w:pPr>
            <w:r w:rsidRPr="005C5899">
              <w:rPr>
                <w:rFonts w:ascii="Times New Roman" w:eastAsia="Times New Roman" w:hAnsi="Times New Roman" w:cs="Times New Roman"/>
                <w:b/>
                <w:color w:val="000000" w:themeColor="text1"/>
              </w:rPr>
              <w:t>Independence – Freedom – Happiness</w:t>
            </w:r>
          </w:p>
        </w:tc>
      </w:tr>
    </w:tbl>
    <w:p w14:paraId="4B4DFA4F" w14:textId="77777777" w:rsidR="00320306" w:rsidRPr="005C5899" w:rsidRDefault="00320306">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p w14:paraId="09887A60" w14:textId="73BFF933" w:rsidR="00320306" w:rsidRPr="005C5899" w:rsidRDefault="005C5899">
      <w:pPr>
        <w:widowControl w:val="0"/>
        <w:tabs>
          <w:tab w:val="left" w:pos="990"/>
        </w:tabs>
        <w:spacing w:after="0" w:line="288" w:lineRule="auto"/>
        <w:ind w:left="1" w:hanging="3"/>
        <w:jc w:val="center"/>
        <w:rPr>
          <w:rFonts w:ascii="Times New Roman" w:eastAsia="Times New Roman" w:hAnsi="Times New Roman" w:cs="Times New Roman"/>
          <w:color w:val="000000" w:themeColor="text1"/>
          <w:sz w:val="28"/>
          <w:szCs w:val="28"/>
        </w:rPr>
      </w:pPr>
      <w:r w:rsidRPr="005C5899">
        <w:rPr>
          <w:rFonts w:ascii="Times New Roman" w:eastAsia="Times New Roman" w:hAnsi="Times New Roman" w:cs="Times New Roman"/>
          <w:b/>
          <w:color w:val="000000" w:themeColor="text1"/>
          <w:sz w:val="28"/>
          <w:szCs w:val="28"/>
        </w:rPr>
        <w:t>DETAIL</w:t>
      </w:r>
      <w:r w:rsidRPr="005C5899">
        <w:rPr>
          <w:rFonts w:ascii="Times New Roman" w:eastAsia="Times New Roman" w:hAnsi="Times New Roman" w:cs="Times New Roman"/>
          <w:b/>
          <w:color w:val="000000" w:themeColor="text1"/>
          <w:sz w:val="28"/>
          <w:szCs w:val="28"/>
          <w:lang w:val="vi-VN"/>
        </w:rPr>
        <w:t xml:space="preserve"> COURSE</w:t>
      </w:r>
      <w:r w:rsidR="003F0E1B" w:rsidRPr="005C5899">
        <w:rPr>
          <w:rFonts w:ascii="Times New Roman" w:eastAsia="Times New Roman" w:hAnsi="Times New Roman" w:cs="Times New Roman"/>
          <w:b/>
          <w:color w:val="000000" w:themeColor="text1"/>
          <w:sz w:val="28"/>
          <w:szCs w:val="28"/>
        </w:rPr>
        <w:t xml:space="preserve"> SYLLABUS</w:t>
      </w:r>
    </w:p>
    <w:p w14:paraId="53CB67E6" w14:textId="77777777" w:rsidR="00320306" w:rsidRPr="005C5899" w:rsidRDefault="003F0E1B">
      <w:pPr>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i/>
          <w:color w:val="000000" w:themeColor="text1"/>
          <w:sz w:val="24"/>
          <w:szCs w:val="24"/>
        </w:rPr>
        <w:t xml:space="preserve">(Issued together with Decision No. /QD-ĐHKTQD, dated May 20......) </w:t>
      </w:r>
    </w:p>
    <w:p w14:paraId="3D5DD725" w14:textId="77777777" w:rsidR="00320306" w:rsidRPr="005C5899" w:rsidRDefault="00320306">
      <w:pPr>
        <w:spacing w:after="0" w:line="288" w:lineRule="auto"/>
        <w:ind w:left="0" w:hanging="2"/>
        <w:jc w:val="center"/>
        <w:rPr>
          <w:rFonts w:ascii="Times New Roman" w:eastAsia="Times New Roman" w:hAnsi="Times New Roman" w:cs="Times New Roman"/>
          <w:color w:val="000000" w:themeColor="text1"/>
          <w:sz w:val="24"/>
          <w:szCs w:val="24"/>
          <w:highlight w:val="red"/>
        </w:rPr>
      </w:pPr>
    </w:p>
    <w:p w14:paraId="54137231" w14:textId="77777777" w:rsidR="00320306" w:rsidRPr="005C5899" w:rsidRDefault="003F0E1B">
      <w:pPr>
        <w:pStyle w:val="Heading1"/>
        <w:numPr>
          <w:ilvl w:val="0"/>
          <w:numId w:val="4"/>
        </w:numPr>
        <w:tabs>
          <w:tab w:val="left" w:pos="990"/>
        </w:tabs>
        <w:spacing w:before="0" w:after="0" w:line="300" w:lineRule="auto"/>
        <w:ind w:left="1" w:hanging="3"/>
        <w:rPr>
          <w:color w:val="000000" w:themeColor="text1"/>
          <w:sz w:val="26"/>
          <w:szCs w:val="26"/>
        </w:rPr>
      </w:pPr>
      <w:r w:rsidRPr="005C5899">
        <w:rPr>
          <w:color w:val="000000" w:themeColor="text1"/>
          <w:sz w:val="26"/>
          <w:szCs w:val="26"/>
        </w:rPr>
        <w:t>GENERAL INFORMATION</w:t>
      </w:r>
    </w:p>
    <w:p w14:paraId="0910B425" w14:textId="26E45A8F" w:rsidR="00320306" w:rsidRPr="005C5899" w:rsidRDefault="003F0E1B">
      <w:pPr>
        <w:widowControl w:val="0"/>
        <w:numPr>
          <w:ilvl w:val="0"/>
          <w:numId w:val="5"/>
        </w:numPr>
        <w:pBdr>
          <w:top w:val="nil"/>
          <w:left w:val="nil"/>
          <w:bottom w:val="nil"/>
          <w:right w:val="nil"/>
          <w:between w:val="nil"/>
        </w:pBdr>
        <w:tabs>
          <w:tab w:val="left" w:pos="426"/>
          <w:tab w:val="left" w:pos="900"/>
          <w:tab w:val="left" w:pos="990"/>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b/>
          <w:i/>
          <w:color w:val="000000" w:themeColor="text1"/>
          <w:sz w:val="26"/>
          <w:szCs w:val="26"/>
        </w:rPr>
        <w:t>Module name (Vietnamese):</w:t>
      </w:r>
      <w:r w:rsidR="005C5899" w:rsidRPr="005C5899">
        <w:rPr>
          <w:rFonts w:ascii="Times" w:eastAsia="Times" w:hAnsi="Times" w:cs="Times"/>
          <w:b/>
          <w:color w:val="000000" w:themeColor="text1"/>
          <w:sz w:val="26"/>
          <w:szCs w:val="26"/>
        </w:rPr>
        <w:t xml:space="preserve"> </w:t>
      </w:r>
      <w:r w:rsidR="00D30069">
        <w:rPr>
          <w:rFonts w:ascii="Times" w:eastAsia="Times" w:hAnsi="Times" w:cs="Times"/>
          <w:b/>
          <w:color w:val="000000" w:themeColor="text1"/>
          <w:sz w:val="26"/>
          <w:szCs w:val="26"/>
        </w:rPr>
        <w:tab/>
      </w:r>
      <w:r w:rsidR="00D30069">
        <w:rPr>
          <w:rFonts w:ascii="Times" w:eastAsia="Times" w:hAnsi="Times" w:cs="Times"/>
          <w:b/>
          <w:color w:val="000000" w:themeColor="text1"/>
          <w:sz w:val="26"/>
          <w:szCs w:val="26"/>
        </w:rPr>
        <w:tab/>
      </w:r>
      <w:r w:rsidR="005C5899" w:rsidRPr="005C5899">
        <w:rPr>
          <w:rFonts w:ascii="Times" w:eastAsia="Times" w:hAnsi="Times" w:cs="Times"/>
          <w:b/>
          <w:color w:val="000000" w:themeColor="text1"/>
          <w:sz w:val="26"/>
          <w:szCs w:val="26"/>
        </w:rPr>
        <w:t>LEISURE SERVICE MANAGEMENT</w:t>
      </w:r>
    </w:p>
    <w:p w14:paraId="60DBA9F5" w14:textId="4FF74DCF" w:rsidR="00320306" w:rsidRPr="005C5899" w:rsidRDefault="003F0E1B">
      <w:pPr>
        <w:widowControl w:val="0"/>
        <w:numPr>
          <w:ilvl w:val="0"/>
          <w:numId w:val="5"/>
        </w:numPr>
        <w:pBdr>
          <w:top w:val="nil"/>
          <w:left w:val="nil"/>
          <w:bottom w:val="nil"/>
          <w:right w:val="nil"/>
          <w:between w:val="nil"/>
        </w:pBdr>
        <w:tabs>
          <w:tab w:val="left" w:pos="426"/>
          <w:tab w:val="left" w:pos="900"/>
          <w:tab w:val="left" w:pos="990"/>
        </w:tabs>
        <w:spacing w:after="0" w:line="300" w:lineRule="auto"/>
        <w:ind w:left="1" w:hanging="3"/>
        <w:jc w:val="both"/>
        <w:rPr>
          <w:rFonts w:ascii="Times" w:eastAsia="Times" w:hAnsi="Times" w:cs="Times"/>
          <w:b/>
          <w:color w:val="000000" w:themeColor="text1"/>
          <w:sz w:val="26"/>
          <w:szCs w:val="26"/>
        </w:rPr>
      </w:pPr>
      <w:r w:rsidRPr="005C5899">
        <w:rPr>
          <w:rFonts w:ascii="Times New Roman" w:eastAsia="Times New Roman" w:hAnsi="Times New Roman" w:cs="Times New Roman"/>
          <w:b/>
          <w:i/>
          <w:color w:val="000000" w:themeColor="text1"/>
          <w:sz w:val="26"/>
          <w:szCs w:val="26"/>
        </w:rPr>
        <w:t xml:space="preserve">Module name (English): </w:t>
      </w:r>
      <w:r w:rsidR="00D30069">
        <w:rPr>
          <w:rFonts w:ascii="Times New Roman" w:eastAsia="Times New Roman" w:hAnsi="Times New Roman" w:cs="Times New Roman"/>
          <w:b/>
          <w:i/>
          <w:color w:val="000000" w:themeColor="text1"/>
          <w:sz w:val="26"/>
          <w:szCs w:val="26"/>
        </w:rPr>
        <w:tab/>
      </w:r>
      <w:r w:rsidR="00D30069">
        <w:rPr>
          <w:rFonts w:ascii="Times New Roman" w:eastAsia="Times New Roman" w:hAnsi="Times New Roman" w:cs="Times New Roman"/>
          <w:b/>
          <w:i/>
          <w:color w:val="000000" w:themeColor="text1"/>
          <w:sz w:val="26"/>
          <w:szCs w:val="26"/>
        </w:rPr>
        <w:tab/>
      </w:r>
      <w:r w:rsidRPr="005C5899">
        <w:rPr>
          <w:rFonts w:ascii="Times" w:eastAsia="Times" w:hAnsi="Times" w:cs="Times"/>
          <w:b/>
          <w:color w:val="000000" w:themeColor="text1"/>
          <w:sz w:val="26"/>
          <w:szCs w:val="26"/>
        </w:rPr>
        <w:t>LEISURE SERVICE MANAGEMENT</w:t>
      </w:r>
    </w:p>
    <w:p w14:paraId="661416E2" w14:textId="42555275" w:rsidR="00320306" w:rsidRPr="005C5899" w:rsidRDefault="003F0E1B" w:rsidP="0413CF46">
      <w:pPr>
        <w:widowControl w:val="0"/>
        <w:numPr>
          <w:ilvl w:val="0"/>
          <w:numId w:val="5"/>
        </w:numPr>
        <w:pBdr>
          <w:top w:val="nil"/>
          <w:left w:val="nil"/>
          <w:bottom w:val="nil"/>
          <w:right w:val="nil"/>
          <w:between w:val="nil"/>
        </w:pBdr>
        <w:tabs>
          <w:tab w:val="left" w:pos="426"/>
          <w:tab w:val="left" w:pos="900"/>
          <w:tab w:val="left" w:pos="990"/>
        </w:tabs>
        <w:spacing w:after="0" w:line="300" w:lineRule="auto"/>
        <w:ind w:left="1" w:hanging="3"/>
        <w:jc w:val="both"/>
        <w:rPr>
          <w:rFonts w:ascii="Times New Roman" w:eastAsia="Times New Roman" w:hAnsi="Times New Roman" w:cs="Times New Roman"/>
          <w:sz w:val="26"/>
          <w:szCs w:val="26"/>
        </w:rPr>
      </w:pPr>
      <w:r w:rsidRPr="0413CF46">
        <w:rPr>
          <w:rFonts w:ascii="Times New Roman" w:eastAsia="Times New Roman" w:hAnsi="Times New Roman" w:cs="Times New Roman"/>
          <w:b/>
          <w:bCs/>
          <w:i/>
          <w:iCs/>
          <w:color w:val="000000" w:themeColor="text1"/>
          <w:sz w:val="26"/>
          <w:szCs w:val="26"/>
        </w:rPr>
        <w:t xml:space="preserve">Module code: </w:t>
      </w:r>
      <w:r>
        <w:tab/>
      </w:r>
      <w:r>
        <w:tab/>
      </w:r>
      <w:r w:rsidRPr="0413CF46">
        <w:rPr>
          <w:rFonts w:ascii="Times New Roman" w:eastAsia="Times New Roman" w:hAnsi="Times New Roman" w:cs="Times New Roman"/>
          <w:b/>
          <w:bCs/>
          <w:color w:val="000000" w:themeColor="text1"/>
          <w:sz w:val="26"/>
          <w:szCs w:val="26"/>
        </w:rPr>
        <w:t xml:space="preserve"> </w:t>
      </w:r>
      <w:r>
        <w:tab/>
      </w:r>
      <w:r>
        <w:tab/>
      </w:r>
      <w:r w:rsidR="00D30069" w:rsidRPr="00D30069">
        <w:rPr>
          <w:rFonts w:ascii="Times New Roman" w:eastAsia="Times New Roman" w:hAnsi="Times New Roman" w:cs="Times New Roman"/>
          <w:b/>
          <w:bCs/>
          <w:lang w:val="vi-VN"/>
        </w:rPr>
        <w:t>EP18.DLLH1159</w:t>
      </w:r>
    </w:p>
    <w:p w14:paraId="2BBED81C" w14:textId="089A9180" w:rsidR="00320306" w:rsidRPr="005C5899" w:rsidRDefault="003F0E1B">
      <w:pPr>
        <w:widowControl w:val="0"/>
        <w:numPr>
          <w:ilvl w:val="0"/>
          <w:numId w:val="5"/>
        </w:numPr>
        <w:pBdr>
          <w:top w:val="nil"/>
          <w:left w:val="nil"/>
          <w:bottom w:val="nil"/>
          <w:right w:val="nil"/>
          <w:between w:val="nil"/>
        </w:pBdr>
        <w:tabs>
          <w:tab w:val="left" w:pos="426"/>
          <w:tab w:val="left" w:pos="900"/>
          <w:tab w:val="left" w:pos="990"/>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b/>
          <w:i/>
          <w:color w:val="000000" w:themeColor="text1"/>
          <w:sz w:val="26"/>
          <w:szCs w:val="26"/>
        </w:rPr>
        <w:t xml:space="preserve">Belonging to the knowledge block: </w:t>
      </w:r>
      <w:r w:rsidR="00D30069">
        <w:rPr>
          <w:rFonts w:ascii="Times New Roman" w:eastAsia="Times New Roman" w:hAnsi="Times New Roman" w:cs="Times New Roman"/>
          <w:b/>
          <w:i/>
          <w:color w:val="000000" w:themeColor="text1"/>
          <w:sz w:val="26"/>
          <w:szCs w:val="26"/>
        </w:rPr>
        <w:tab/>
      </w:r>
      <w:r w:rsidR="00E67526">
        <w:rPr>
          <w:rFonts w:ascii="Times New Roman" w:eastAsia="Times New Roman" w:hAnsi="Times New Roman" w:cs="Times New Roman"/>
          <w:b/>
          <w:i/>
          <w:color w:val="000000" w:themeColor="text1"/>
          <w:sz w:val="26"/>
          <w:szCs w:val="26"/>
        </w:rPr>
        <w:t>C</w:t>
      </w:r>
      <w:r w:rsidR="001D37FB">
        <w:rPr>
          <w:rFonts w:ascii="Times New Roman" w:eastAsia="Times New Roman" w:hAnsi="Times New Roman" w:cs="Times New Roman"/>
          <w:b/>
          <w:i/>
          <w:color w:val="000000" w:themeColor="text1"/>
          <w:sz w:val="26"/>
          <w:szCs w:val="26"/>
        </w:rPr>
        <w:t>ompulsory</w:t>
      </w:r>
    </w:p>
    <w:p w14:paraId="53757540" w14:textId="4D42279F" w:rsidR="00320306" w:rsidRPr="005C5899" w:rsidRDefault="003F0E1B" w:rsidP="0413CF46">
      <w:pPr>
        <w:widowControl w:val="0"/>
        <w:numPr>
          <w:ilvl w:val="0"/>
          <w:numId w:val="5"/>
        </w:numPr>
        <w:pBdr>
          <w:top w:val="nil"/>
          <w:left w:val="nil"/>
          <w:bottom w:val="nil"/>
          <w:right w:val="nil"/>
          <w:between w:val="nil"/>
        </w:pBdr>
        <w:tabs>
          <w:tab w:val="left" w:pos="426"/>
          <w:tab w:val="left" w:pos="900"/>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413CF46">
        <w:rPr>
          <w:rFonts w:ascii="Times New Roman" w:eastAsia="Times New Roman" w:hAnsi="Times New Roman" w:cs="Times New Roman"/>
          <w:b/>
          <w:bCs/>
          <w:i/>
          <w:iCs/>
          <w:color w:val="000000" w:themeColor="text1"/>
          <w:sz w:val="26"/>
          <w:szCs w:val="26"/>
        </w:rPr>
        <w:t xml:space="preserve">Number of credits: </w:t>
      </w:r>
      <w:r>
        <w:tab/>
      </w:r>
      <w:r>
        <w:tab/>
      </w:r>
      <w:r>
        <w:tab/>
      </w:r>
      <w:r w:rsidRPr="0413CF46">
        <w:rPr>
          <w:rFonts w:ascii="Times New Roman" w:eastAsia="Times New Roman" w:hAnsi="Times New Roman" w:cs="Times New Roman"/>
          <w:b/>
          <w:bCs/>
          <w:i/>
          <w:iCs/>
          <w:color w:val="000000" w:themeColor="text1"/>
          <w:sz w:val="26"/>
          <w:szCs w:val="26"/>
        </w:rPr>
        <w:t xml:space="preserve">3 </w:t>
      </w:r>
      <w:r w:rsidRPr="0413CF46">
        <w:rPr>
          <w:rFonts w:ascii="Times New Roman" w:eastAsia="Times New Roman" w:hAnsi="Times New Roman" w:cs="Times New Roman"/>
          <w:i/>
          <w:iCs/>
          <w:color w:val="000000" w:themeColor="text1"/>
          <w:sz w:val="26"/>
          <w:szCs w:val="26"/>
        </w:rPr>
        <w:t>(45 credit hours, 50 minutes/hour)</w:t>
      </w:r>
    </w:p>
    <w:p w14:paraId="5C1FF23D" w14:textId="7DF6EF4D" w:rsidR="00320306" w:rsidRPr="005C5899" w:rsidRDefault="003F0E1B" w:rsidP="0413CF46">
      <w:pPr>
        <w:widowControl w:val="0"/>
        <w:numPr>
          <w:ilvl w:val="1"/>
          <w:numId w:val="5"/>
        </w:numPr>
        <w:pBdr>
          <w:top w:val="nil"/>
          <w:left w:val="nil"/>
          <w:bottom w:val="nil"/>
          <w:right w:val="nil"/>
          <w:between w:val="nil"/>
        </w:pBdr>
        <w:tabs>
          <w:tab w:val="left" w:pos="426"/>
          <w:tab w:val="left" w:pos="900"/>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413CF46">
        <w:rPr>
          <w:rFonts w:ascii="Times New Roman" w:eastAsia="Times New Roman" w:hAnsi="Times New Roman" w:cs="Times New Roman"/>
          <w:b/>
          <w:bCs/>
          <w:i/>
          <w:iCs/>
          <w:color w:val="000000" w:themeColor="text1"/>
          <w:sz w:val="26"/>
          <w:szCs w:val="26"/>
        </w:rPr>
        <w:t xml:space="preserve">Theoretical hours: </w:t>
      </w:r>
      <w:r>
        <w:tab/>
      </w:r>
      <w:r>
        <w:tab/>
      </w:r>
      <w:r>
        <w:tab/>
      </w:r>
      <w:r w:rsidRPr="0413CF46">
        <w:rPr>
          <w:rFonts w:ascii="Times New Roman" w:eastAsia="Times New Roman" w:hAnsi="Times New Roman" w:cs="Times New Roman"/>
          <w:b/>
          <w:bCs/>
          <w:i/>
          <w:iCs/>
          <w:color w:val="000000" w:themeColor="text1"/>
          <w:sz w:val="26"/>
          <w:szCs w:val="26"/>
        </w:rPr>
        <w:t>30</w:t>
      </w:r>
    </w:p>
    <w:p w14:paraId="509CEDC5" w14:textId="77777777" w:rsidR="00320306" w:rsidRPr="005C5899" w:rsidRDefault="003F0E1B">
      <w:pPr>
        <w:widowControl w:val="0"/>
        <w:numPr>
          <w:ilvl w:val="1"/>
          <w:numId w:val="5"/>
        </w:numPr>
        <w:pBdr>
          <w:top w:val="nil"/>
          <w:left w:val="nil"/>
          <w:bottom w:val="nil"/>
          <w:right w:val="nil"/>
          <w:between w:val="nil"/>
        </w:pBdr>
        <w:tabs>
          <w:tab w:val="left" w:pos="426"/>
          <w:tab w:val="left" w:pos="900"/>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b/>
          <w:i/>
          <w:color w:val="000000" w:themeColor="text1"/>
          <w:sz w:val="26"/>
          <w:szCs w:val="26"/>
        </w:rPr>
        <w:t xml:space="preserve">Number of hours discussed: </w:t>
      </w:r>
      <w:r w:rsidRPr="005C5899">
        <w:rPr>
          <w:rFonts w:ascii="Times New Roman" w:eastAsia="Times New Roman" w:hAnsi="Times New Roman" w:cs="Times New Roman"/>
          <w:b/>
          <w:i/>
          <w:color w:val="000000" w:themeColor="text1"/>
          <w:sz w:val="26"/>
          <w:szCs w:val="26"/>
        </w:rPr>
        <w:tab/>
      </w:r>
      <w:r w:rsidRPr="005C5899">
        <w:rPr>
          <w:rFonts w:ascii="Times New Roman" w:eastAsia="Times New Roman" w:hAnsi="Times New Roman" w:cs="Times New Roman"/>
          <w:b/>
          <w:i/>
          <w:color w:val="000000" w:themeColor="text1"/>
          <w:sz w:val="26"/>
          <w:szCs w:val="26"/>
        </w:rPr>
        <w:tab/>
        <w:t>15</w:t>
      </w:r>
    </w:p>
    <w:p w14:paraId="2F5A6FB7" w14:textId="0547566F" w:rsidR="00320306" w:rsidRPr="005C5899" w:rsidRDefault="003F0E1B">
      <w:pPr>
        <w:widowControl w:val="0"/>
        <w:numPr>
          <w:ilvl w:val="1"/>
          <w:numId w:val="5"/>
        </w:numPr>
        <w:pBdr>
          <w:top w:val="nil"/>
          <w:left w:val="nil"/>
          <w:bottom w:val="nil"/>
          <w:right w:val="nil"/>
          <w:between w:val="nil"/>
        </w:pBdr>
        <w:tabs>
          <w:tab w:val="left" w:pos="426"/>
          <w:tab w:val="left" w:pos="900"/>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b/>
          <w:i/>
          <w:color w:val="000000" w:themeColor="text1"/>
          <w:sz w:val="26"/>
          <w:szCs w:val="26"/>
        </w:rPr>
        <w:t xml:space="preserve">Number of self-study periods: </w:t>
      </w:r>
      <w:r w:rsidRPr="005C5899">
        <w:rPr>
          <w:rFonts w:ascii="Times New Roman" w:eastAsia="Times New Roman" w:hAnsi="Times New Roman" w:cs="Times New Roman"/>
          <w:b/>
          <w:i/>
          <w:color w:val="000000" w:themeColor="text1"/>
          <w:sz w:val="26"/>
          <w:szCs w:val="26"/>
        </w:rPr>
        <w:tab/>
        <w:t>90</w:t>
      </w:r>
      <w:r w:rsidRPr="005C5899">
        <w:rPr>
          <w:rFonts w:ascii="Times New Roman" w:eastAsia="Times New Roman" w:hAnsi="Times New Roman" w:cs="Times New Roman"/>
          <w:b/>
          <w:i/>
          <w:color w:val="000000" w:themeColor="text1"/>
          <w:sz w:val="26"/>
          <w:szCs w:val="26"/>
        </w:rPr>
        <w:tab/>
      </w:r>
    </w:p>
    <w:p w14:paraId="3B7C8E75" w14:textId="77777777" w:rsidR="00320306" w:rsidRPr="005C5899" w:rsidRDefault="003F0E1B">
      <w:pPr>
        <w:widowControl w:val="0"/>
        <w:numPr>
          <w:ilvl w:val="0"/>
          <w:numId w:val="5"/>
        </w:numPr>
        <w:pBdr>
          <w:top w:val="nil"/>
          <w:left w:val="nil"/>
          <w:bottom w:val="nil"/>
          <w:right w:val="nil"/>
          <w:between w:val="nil"/>
        </w:pBdr>
        <w:tabs>
          <w:tab w:val="left" w:pos="900"/>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b/>
          <w:i/>
          <w:color w:val="000000" w:themeColor="text1"/>
          <w:sz w:val="26"/>
          <w:szCs w:val="26"/>
        </w:rPr>
        <w:t>Eligibility: no</w:t>
      </w:r>
    </w:p>
    <w:p w14:paraId="3471E337" w14:textId="77777777" w:rsidR="00320306" w:rsidRPr="005C5899" w:rsidRDefault="003F0E1B">
      <w:pPr>
        <w:pStyle w:val="Heading1"/>
        <w:numPr>
          <w:ilvl w:val="0"/>
          <w:numId w:val="4"/>
        </w:numPr>
        <w:tabs>
          <w:tab w:val="left" w:pos="993"/>
        </w:tabs>
        <w:spacing w:before="0" w:after="0" w:line="300" w:lineRule="auto"/>
        <w:ind w:left="1" w:hanging="3"/>
        <w:rPr>
          <w:color w:val="000000" w:themeColor="text1"/>
          <w:sz w:val="26"/>
          <w:szCs w:val="26"/>
        </w:rPr>
      </w:pPr>
      <w:r w:rsidRPr="005C5899">
        <w:rPr>
          <w:color w:val="000000" w:themeColor="text1"/>
          <w:sz w:val="26"/>
          <w:szCs w:val="26"/>
        </w:rPr>
        <w:t>INFORMATION ABOUT MANAGEMENT AND TEACHING STAFF</w:t>
      </w:r>
    </w:p>
    <w:p w14:paraId="10267E1D" w14:textId="77777777" w:rsidR="00320306" w:rsidRPr="005C5899" w:rsidRDefault="003F0E1B">
      <w:pPr>
        <w:widowControl w:val="0"/>
        <w:pBdr>
          <w:top w:val="nil"/>
          <w:left w:val="nil"/>
          <w:bottom w:val="nil"/>
          <w:right w:val="nil"/>
          <w:between w:val="nil"/>
        </w:pBdr>
        <w:tabs>
          <w:tab w:val="left" w:pos="900"/>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Management Department: Hotel Management</w:t>
      </w:r>
    </w:p>
    <w:p w14:paraId="2FC0DCCD" w14:textId="77777777" w:rsidR="00320306" w:rsidRPr="005C5899" w:rsidRDefault="003F0E1B">
      <w:pPr>
        <w:widowControl w:val="0"/>
        <w:pBdr>
          <w:top w:val="nil"/>
          <w:left w:val="nil"/>
          <w:bottom w:val="nil"/>
          <w:right w:val="nil"/>
          <w:between w:val="nil"/>
        </w:pBdr>
        <w:tabs>
          <w:tab w:val="left" w:pos="900"/>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Address: Room A1, National Economics University</w:t>
      </w:r>
    </w:p>
    <w:p w14:paraId="14E37C24" w14:textId="02C5E38D" w:rsidR="00C20B7C" w:rsidRPr="005C5899" w:rsidRDefault="005C5899" w:rsidP="00CF1B06">
      <w:pPr>
        <w:widowControl w:val="0"/>
        <w:pBdr>
          <w:top w:val="nil"/>
          <w:left w:val="nil"/>
          <w:bottom w:val="nil"/>
          <w:right w:val="nil"/>
          <w:between w:val="nil"/>
        </w:pBdr>
        <w:tabs>
          <w:tab w:val="left" w:pos="900"/>
          <w:tab w:val="left" w:pos="993"/>
        </w:tabs>
        <w:spacing w:after="0" w:line="300" w:lineRule="auto"/>
        <w:ind w:left="1" w:hanging="3"/>
        <w:jc w:val="both"/>
        <w:rPr>
          <w:rFonts w:ascii="Times New Roman" w:eastAsia="Times New Roman" w:hAnsi="Times New Roman" w:cs="Times New Roman"/>
          <w:color w:val="000000" w:themeColor="text1"/>
          <w:sz w:val="26"/>
          <w:szCs w:val="26"/>
        </w:rPr>
      </w:pPr>
      <w:bookmarkStart w:id="0" w:name="_heading=h.gjdgxs" w:colFirst="0" w:colLast="0"/>
      <w:bookmarkEnd w:id="0"/>
      <w:r w:rsidRPr="005C5899">
        <w:rPr>
          <w:rFonts w:ascii="Times New Roman" w:eastAsia="Times New Roman" w:hAnsi="Times New Roman" w:cs="Times New Roman"/>
          <w:color w:val="000000" w:themeColor="text1"/>
          <w:sz w:val="26"/>
          <w:szCs w:val="26"/>
        </w:rPr>
        <w:t>Lecturer</w:t>
      </w:r>
      <w:r w:rsidR="003F0E1B" w:rsidRPr="005C5899">
        <w:rPr>
          <w:rFonts w:ascii="Times New Roman" w:eastAsia="Times New Roman" w:hAnsi="Times New Roman" w:cs="Times New Roman"/>
          <w:color w:val="000000" w:themeColor="text1"/>
          <w:sz w:val="26"/>
          <w:szCs w:val="26"/>
        </w:rPr>
        <w:t xml:space="preserve">: </w:t>
      </w:r>
    </w:p>
    <w:p w14:paraId="64828110" w14:textId="77777777" w:rsidR="005C5899" w:rsidRPr="005C5899" w:rsidRDefault="005C5899" w:rsidP="005C5899">
      <w:pPr>
        <w:widowControl w:val="0"/>
        <w:pBdr>
          <w:top w:val="nil"/>
          <w:left w:val="nil"/>
          <w:bottom w:val="nil"/>
          <w:right w:val="nil"/>
          <w:between w:val="nil"/>
        </w:pBdr>
        <w:tabs>
          <w:tab w:val="left" w:pos="900"/>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1. PhD. Nguyen Thi My Hanh hanhntm@neu.edu.vn</w:t>
      </w:r>
    </w:p>
    <w:p w14:paraId="7D9E2E7B" w14:textId="77777777" w:rsidR="005C5899" w:rsidRPr="005C5899" w:rsidRDefault="005C5899" w:rsidP="005C5899">
      <w:pPr>
        <w:widowControl w:val="0"/>
        <w:pBdr>
          <w:top w:val="nil"/>
          <w:left w:val="nil"/>
          <w:bottom w:val="nil"/>
          <w:right w:val="nil"/>
          <w:between w:val="nil"/>
        </w:pBdr>
        <w:tabs>
          <w:tab w:val="left" w:pos="900"/>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2. MSc. Nguyen Duc Trong Trongnd@neu.edu.vn</w:t>
      </w:r>
    </w:p>
    <w:p w14:paraId="0185CED6" w14:textId="386A2590" w:rsidR="005C5899" w:rsidRPr="005C5899" w:rsidRDefault="005C5899" w:rsidP="005C5899">
      <w:pPr>
        <w:widowControl w:val="0"/>
        <w:pBdr>
          <w:top w:val="nil"/>
          <w:left w:val="nil"/>
          <w:bottom w:val="nil"/>
          <w:right w:val="nil"/>
          <w:between w:val="nil"/>
        </w:pBdr>
        <w:tabs>
          <w:tab w:val="left" w:pos="900"/>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3. Associate Professor, PhD. Pham Truong Hoang Hoangpt@neu.edu.vn</w:t>
      </w:r>
    </w:p>
    <w:p w14:paraId="58826C45" w14:textId="4F37DB4B" w:rsidR="00320306" w:rsidRPr="005C5899" w:rsidRDefault="003F0E1B" w:rsidP="005C5899">
      <w:pPr>
        <w:pStyle w:val="Heading1"/>
        <w:numPr>
          <w:ilvl w:val="0"/>
          <w:numId w:val="4"/>
        </w:numPr>
        <w:tabs>
          <w:tab w:val="left" w:pos="993"/>
        </w:tabs>
        <w:spacing w:before="0" w:after="0" w:line="300" w:lineRule="auto"/>
        <w:ind w:leftChars="0" w:firstLineChars="0"/>
        <w:rPr>
          <w:color w:val="000000" w:themeColor="text1"/>
          <w:sz w:val="26"/>
          <w:szCs w:val="26"/>
        </w:rPr>
      </w:pPr>
      <w:r w:rsidRPr="005C5899">
        <w:rPr>
          <w:color w:val="000000" w:themeColor="text1"/>
          <w:sz w:val="26"/>
          <w:szCs w:val="26"/>
        </w:rPr>
        <w:t>COURSE DESCRIPTIONS</w:t>
      </w:r>
    </w:p>
    <w:p w14:paraId="1E806677" w14:textId="77777777" w:rsidR="00495CA7" w:rsidRPr="005C5899" w:rsidRDefault="003F0E1B" w:rsidP="00495CA7">
      <w:pPr>
        <w:tabs>
          <w:tab w:val="left" w:pos="990"/>
        </w:tabs>
        <w:spacing w:after="0" w:line="300" w:lineRule="auto"/>
        <w:ind w:left="1" w:hanging="3"/>
        <w:jc w:val="both"/>
        <w:rPr>
          <w:rFonts w:ascii="Times New Roman" w:eastAsia="Times New Roman" w:hAnsi="Times New Roman" w:cs="Times New Roman"/>
          <w:color w:val="000000" w:themeColor="text1"/>
          <w:sz w:val="26"/>
          <w:szCs w:val="26"/>
          <w:lang w:val="vi-VN"/>
        </w:rPr>
      </w:pPr>
      <w:r w:rsidRPr="005C5899">
        <w:rPr>
          <w:rFonts w:ascii="Times New Roman" w:eastAsia="Times New Roman" w:hAnsi="Times New Roman" w:cs="Times New Roman"/>
          <w:color w:val="000000" w:themeColor="text1"/>
          <w:sz w:val="26"/>
          <w:szCs w:val="26"/>
        </w:rPr>
        <w:t xml:space="preserve">The Entertainment Service Management module is part of the in-depth knowledge of the Entertainment and Event Management training program. The course provides learners with general knowledge of the management of entertainment service businesses. </w:t>
      </w:r>
      <w:r w:rsidR="00495CA7" w:rsidRPr="005C5899">
        <w:rPr>
          <w:rFonts w:ascii="Times New Roman" w:hAnsi="Times New Roman"/>
          <w:color w:val="000000" w:themeColor="text1"/>
          <w:sz w:val="26"/>
          <w:szCs w:val="26"/>
        </w:rPr>
        <w:t>The module includes the main contents:</w:t>
      </w:r>
    </w:p>
    <w:p w14:paraId="3EE79D13" w14:textId="77777777" w:rsidR="00495CA7" w:rsidRPr="005C5899" w:rsidRDefault="009E5E48" w:rsidP="009E5E48">
      <w:pPr>
        <w:pStyle w:val="ListParagraph"/>
        <w:numPr>
          <w:ilvl w:val="0"/>
          <w:numId w:val="7"/>
        </w:numPr>
        <w:tabs>
          <w:tab w:val="left" w:pos="990"/>
        </w:tabs>
        <w:spacing w:after="0" w:line="300" w:lineRule="auto"/>
        <w:ind w:leftChars="0" w:firstLineChars="0"/>
        <w:jc w:val="both"/>
        <w:rPr>
          <w:rFonts w:cs="Times New Roman"/>
          <w:color w:val="000000" w:themeColor="text1"/>
          <w:sz w:val="26"/>
          <w:szCs w:val="26"/>
          <w:lang w:val="vi-VN"/>
        </w:rPr>
      </w:pPr>
      <w:r w:rsidRPr="005C5899">
        <w:rPr>
          <w:rFonts w:cs="Times New Roman"/>
          <w:color w:val="000000" w:themeColor="text1"/>
          <w:sz w:val="26"/>
          <w:szCs w:val="26"/>
        </w:rPr>
        <w:t>Overview of entertainment service management: entertainment concept and entertainment service management; development trends of the entertainment services industry and entertainment service management organizations</w:t>
      </w:r>
    </w:p>
    <w:p w14:paraId="5681C46F" w14:textId="77777777" w:rsidR="00495CA7" w:rsidRPr="005C5899" w:rsidRDefault="009E5E48" w:rsidP="00BB76E3">
      <w:pPr>
        <w:pStyle w:val="ListParagraph"/>
        <w:numPr>
          <w:ilvl w:val="0"/>
          <w:numId w:val="7"/>
        </w:numPr>
        <w:tabs>
          <w:tab w:val="left" w:pos="990"/>
        </w:tabs>
        <w:spacing w:after="0" w:line="300" w:lineRule="auto"/>
        <w:ind w:leftChars="0" w:firstLineChars="0"/>
        <w:jc w:val="both"/>
        <w:textDirection w:val="lrTb"/>
        <w:rPr>
          <w:rFonts w:cs="Times New Roman"/>
          <w:color w:val="000000" w:themeColor="text1"/>
          <w:sz w:val="26"/>
          <w:szCs w:val="26"/>
          <w:lang w:val="vi-VN"/>
        </w:rPr>
      </w:pPr>
      <w:r w:rsidRPr="005C5899">
        <w:rPr>
          <w:rFonts w:cs="Times New Roman"/>
          <w:color w:val="000000" w:themeColor="text1"/>
          <w:sz w:val="26"/>
          <w:szCs w:val="26"/>
        </w:rPr>
        <w:t xml:space="preserve">Entertainment service business market: demand in entertainment service consumption: supply - types of enterprises/ entertainment service business </w:t>
      </w:r>
      <w:r w:rsidRPr="005C5899">
        <w:rPr>
          <w:rFonts w:cs="Times New Roman"/>
          <w:color w:val="000000" w:themeColor="text1"/>
          <w:sz w:val="26"/>
          <w:szCs w:val="26"/>
        </w:rPr>
        <w:lastRenderedPageBreak/>
        <w:t xml:space="preserve">models, organizational structure of entertainment businesses, entertainment products/services </w:t>
      </w:r>
    </w:p>
    <w:p w14:paraId="4B59AAB1" w14:textId="77777777" w:rsidR="00BB76E3" w:rsidRPr="005C5899" w:rsidRDefault="009E5E48" w:rsidP="00BB76E3">
      <w:pPr>
        <w:pStyle w:val="ListParagraph"/>
        <w:numPr>
          <w:ilvl w:val="0"/>
          <w:numId w:val="7"/>
        </w:numPr>
        <w:tabs>
          <w:tab w:val="left" w:pos="630"/>
          <w:tab w:val="left" w:pos="990"/>
        </w:tabs>
        <w:suppressAutoHyphens w:val="0"/>
        <w:spacing w:after="0" w:line="300" w:lineRule="auto"/>
        <w:ind w:leftChars="0" w:firstLineChars="0"/>
        <w:jc w:val="both"/>
        <w:textDirection w:val="lrTb"/>
        <w:textAlignment w:val="auto"/>
        <w:outlineLvl w:val="9"/>
        <w:rPr>
          <w:color w:val="000000" w:themeColor="text1"/>
          <w:sz w:val="26"/>
          <w:szCs w:val="26"/>
        </w:rPr>
      </w:pPr>
      <w:r w:rsidRPr="005C5899">
        <w:rPr>
          <w:color w:val="000000" w:themeColor="text1"/>
          <w:sz w:val="26"/>
          <w:szCs w:val="26"/>
        </w:rPr>
        <w:t xml:space="preserve">The process of organizing entertainment activities </w:t>
      </w:r>
    </w:p>
    <w:p w14:paraId="49F6365F" w14:textId="77777777" w:rsidR="00320306" w:rsidRPr="005C5899" w:rsidRDefault="00BB76E3" w:rsidP="00AE3ACD">
      <w:pPr>
        <w:pStyle w:val="ListParagraph"/>
        <w:numPr>
          <w:ilvl w:val="0"/>
          <w:numId w:val="7"/>
        </w:numPr>
        <w:tabs>
          <w:tab w:val="left" w:pos="630"/>
          <w:tab w:val="left" w:pos="990"/>
        </w:tabs>
        <w:suppressAutoHyphens w:val="0"/>
        <w:spacing w:after="0" w:line="300" w:lineRule="auto"/>
        <w:ind w:leftChars="0" w:firstLineChars="0"/>
        <w:jc w:val="both"/>
        <w:textDirection w:val="lrTb"/>
        <w:textAlignment w:val="auto"/>
        <w:outlineLvl w:val="9"/>
        <w:rPr>
          <w:color w:val="000000" w:themeColor="text1"/>
          <w:sz w:val="26"/>
          <w:szCs w:val="26"/>
          <w:lang w:val="vi-VN"/>
        </w:rPr>
      </w:pPr>
      <w:r w:rsidRPr="005C5899">
        <w:rPr>
          <w:color w:val="000000" w:themeColor="text1"/>
          <w:sz w:val="26"/>
          <w:szCs w:val="26"/>
        </w:rPr>
        <w:t>Management of resources in entertainment service enterprises: facilities, people, finance, ...</w:t>
      </w:r>
    </w:p>
    <w:p w14:paraId="1A699D9F" w14:textId="65DA72DB" w:rsidR="00320306" w:rsidRPr="005C5899" w:rsidRDefault="003F0E1B" w:rsidP="00E35B44">
      <w:pPr>
        <w:pStyle w:val="Heading1"/>
        <w:numPr>
          <w:ilvl w:val="0"/>
          <w:numId w:val="4"/>
        </w:numPr>
        <w:tabs>
          <w:tab w:val="left" w:pos="990"/>
        </w:tabs>
        <w:spacing w:before="0" w:after="0" w:line="300" w:lineRule="auto"/>
        <w:ind w:leftChars="0" w:left="1" w:firstLineChars="0" w:hanging="3"/>
        <w:rPr>
          <w:color w:val="000000" w:themeColor="text1"/>
          <w:sz w:val="26"/>
          <w:szCs w:val="26"/>
        </w:rPr>
      </w:pPr>
      <w:r w:rsidRPr="005C5899">
        <w:rPr>
          <w:color w:val="000000" w:themeColor="text1"/>
          <w:sz w:val="26"/>
          <w:szCs w:val="26"/>
        </w:rPr>
        <w:t>LEARNING RESOURCES</w:t>
      </w:r>
    </w:p>
    <w:p w14:paraId="0F91B26B" w14:textId="3422BE41" w:rsidR="005C5899" w:rsidRPr="005C5899" w:rsidRDefault="005C5899" w:rsidP="005C5899">
      <w:pPr>
        <w:pStyle w:val="Heading1"/>
        <w:tabs>
          <w:tab w:val="left" w:pos="990"/>
        </w:tabs>
        <w:spacing w:before="0" w:after="0" w:line="300" w:lineRule="auto"/>
        <w:ind w:leftChars="0" w:left="-2" w:firstLineChars="0" w:firstLine="0"/>
        <w:rPr>
          <w:color w:val="000000" w:themeColor="text1"/>
          <w:sz w:val="26"/>
          <w:szCs w:val="26"/>
          <w:lang w:val="vi-VN"/>
        </w:rPr>
      </w:pPr>
      <w:r w:rsidRPr="005C5899">
        <w:rPr>
          <w:color w:val="000000" w:themeColor="text1"/>
          <w:sz w:val="26"/>
          <w:szCs w:val="26"/>
          <w:lang w:val="vi-VN"/>
        </w:rPr>
        <w:t>Textbook:</w:t>
      </w:r>
    </w:p>
    <w:p w14:paraId="60D09D0C" w14:textId="77777777" w:rsidR="00320306" w:rsidRPr="005C5899" w:rsidRDefault="00AE3ACD" w:rsidP="00AE3ACD">
      <w:pPr>
        <w:numPr>
          <w:ilvl w:val="0"/>
          <w:numId w:val="1"/>
        </w:numPr>
        <w:pBdr>
          <w:top w:val="nil"/>
          <w:left w:val="nil"/>
          <w:bottom w:val="nil"/>
          <w:right w:val="nil"/>
          <w:between w:val="nil"/>
        </w:pBdr>
        <w:spacing w:after="200" w:line="276" w:lineRule="auto"/>
        <w:ind w:left="0" w:hanging="2"/>
        <w:jc w:val="both"/>
        <w:textDirection w:val="lrTb"/>
        <w:rPr>
          <w:rFonts w:ascii="Times New Roman" w:eastAsia="Times New Roman" w:hAnsi="Times New Roman" w:cs="Times New Roman"/>
          <w:color w:val="000000" w:themeColor="text1"/>
          <w:sz w:val="26"/>
          <w:szCs w:val="26"/>
        </w:rPr>
      </w:pPr>
      <w:r w:rsidRPr="005C5899">
        <w:rPr>
          <w:rFonts w:ascii="Open Sans" w:hAnsi="Open Sans" w:cs="Open Sans"/>
          <w:color w:val="000000" w:themeColor="text1"/>
          <w:shd w:val="clear" w:color="auto" w:fill="FFFFFF"/>
        </w:rPr>
        <w:t> </w:t>
      </w:r>
      <w:hyperlink r:id="rId8" w:tooltip="Search for more titles by Rob Wilson" w:history="1">
        <w:r w:rsidRPr="005C5899">
          <w:rPr>
            <w:rFonts w:ascii="Times New Roman" w:eastAsia="Times New Roman" w:hAnsi="Times New Roman" w:cs="Times New Roman"/>
            <w:color w:val="000000" w:themeColor="text1"/>
            <w:sz w:val="26"/>
            <w:szCs w:val="26"/>
          </w:rPr>
          <w:t>Rob Wilson</w:t>
        </w:r>
      </w:hyperlink>
      <w:r w:rsidRPr="005C5899">
        <w:rPr>
          <w:rFonts w:ascii="Times New Roman" w:eastAsia="Times New Roman" w:hAnsi="Times New Roman" w:cs="Times New Roman"/>
          <w:color w:val="000000" w:themeColor="text1"/>
          <w:sz w:val="26"/>
          <w:szCs w:val="26"/>
        </w:rPr>
        <w:t xml:space="preserve">, </w:t>
      </w:r>
      <w:hyperlink r:id="rId9" w:tooltip="Search for more titles by Chris Platts" w:history="1">
        <w:r w:rsidRPr="005C5899">
          <w:rPr>
            <w:rFonts w:ascii="Times New Roman" w:eastAsia="Times New Roman" w:hAnsi="Times New Roman" w:cs="Times New Roman"/>
            <w:color w:val="000000" w:themeColor="text1"/>
            <w:sz w:val="26"/>
            <w:szCs w:val="26"/>
          </w:rPr>
          <w:t>Chris Platts</w:t>
        </w:r>
      </w:hyperlink>
      <w:r w:rsidRPr="005C5899">
        <w:rPr>
          <w:rFonts w:ascii="Times New Roman" w:eastAsia="Times New Roman" w:hAnsi="Times New Roman" w:cs="Times New Roman"/>
          <w:color w:val="000000" w:themeColor="text1"/>
          <w:sz w:val="26"/>
          <w:szCs w:val="26"/>
        </w:rPr>
        <w:t xml:space="preserve">, </w:t>
      </w:r>
      <w:hyperlink r:id="rId10" w:tooltip="Search for more titles by Daniel Plumley" w:history="1">
        <w:r w:rsidRPr="005C5899">
          <w:rPr>
            <w:rFonts w:ascii="Times New Roman" w:eastAsia="Times New Roman" w:hAnsi="Times New Roman" w:cs="Times New Roman"/>
            <w:color w:val="000000" w:themeColor="text1"/>
            <w:sz w:val="26"/>
            <w:szCs w:val="26"/>
          </w:rPr>
          <w:t>Daniel Plumley</w:t>
        </w:r>
      </w:hyperlink>
      <w:r w:rsidRPr="005C5899">
        <w:rPr>
          <w:rFonts w:ascii="Times New Roman" w:eastAsia="Times New Roman" w:hAnsi="Times New Roman" w:cs="Times New Roman"/>
          <w:color w:val="000000" w:themeColor="text1"/>
          <w:sz w:val="26"/>
          <w:szCs w:val="26"/>
        </w:rPr>
        <w:t xml:space="preserve"> (2023),  </w:t>
      </w:r>
      <w:r w:rsidRPr="005C5899">
        <w:rPr>
          <w:rFonts w:ascii="Times New Roman" w:eastAsia="Times New Roman" w:hAnsi="Times New Roman" w:cs="Times New Roman"/>
          <w:i/>
          <w:iCs/>
          <w:color w:val="000000" w:themeColor="text1"/>
          <w:sz w:val="26"/>
          <w:szCs w:val="26"/>
        </w:rPr>
        <w:t>Sport and Leisure Management</w:t>
      </w:r>
      <w:r w:rsidRPr="005C5899">
        <w:rPr>
          <w:rFonts w:ascii="Times New Roman" w:eastAsia="Times New Roman" w:hAnsi="Times New Roman" w:cs="Times New Roman"/>
          <w:color w:val="000000" w:themeColor="text1"/>
          <w:sz w:val="26"/>
          <w:szCs w:val="26"/>
        </w:rPr>
        <w:t>, 7th edition, ISBN 9780367423339516.</w:t>
      </w:r>
    </w:p>
    <w:p w14:paraId="3E25CFB8" w14:textId="77777777" w:rsidR="00320306" w:rsidRPr="005C5899" w:rsidRDefault="003F0E1B">
      <w:pPr>
        <w:widowControl w:val="0"/>
        <w:spacing w:after="0" w:line="24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b/>
          <w:color w:val="000000" w:themeColor="text1"/>
          <w:sz w:val="26"/>
          <w:szCs w:val="26"/>
        </w:rPr>
        <w:t>Other documents</w:t>
      </w:r>
    </w:p>
    <w:p w14:paraId="4B9E9112" w14:textId="77777777" w:rsidR="00320306" w:rsidRPr="005C5899" w:rsidRDefault="00F91D42">
      <w:pPr>
        <w:numPr>
          <w:ilvl w:val="0"/>
          <w:numId w:val="1"/>
        </w:numPr>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themeColor="text1"/>
          <w:sz w:val="26"/>
          <w:szCs w:val="26"/>
        </w:rPr>
      </w:pPr>
      <w:hyperlink r:id="rId11">
        <w:r w:rsidR="003F0E1B" w:rsidRPr="005C5899">
          <w:rPr>
            <w:rFonts w:ascii="Times New Roman" w:eastAsia="Times New Roman" w:hAnsi="Times New Roman" w:cs="Times New Roman"/>
            <w:color w:val="000000" w:themeColor="text1"/>
            <w:sz w:val="26"/>
            <w:szCs w:val="26"/>
          </w:rPr>
          <w:t>Tyler Nicholas Tapps</w:t>
        </w:r>
      </w:hyperlink>
      <w:r w:rsidR="003F0E1B" w:rsidRPr="005C5899">
        <w:rPr>
          <w:rFonts w:ascii="Times New Roman" w:eastAsia="Times New Roman" w:hAnsi="Times New Roman" w:cs="Times New Roman"/>
          <w:color w:val="000000" w:themeColor="text1"/>
          <w:sz w:val="26"/>
          <w:szCs w:val="26"/>
        </w:rPr>
        <w:t xml:space="preserve">, </w:t>
      </w:r>
      <w:hyperlink r:id="rId12">
        <w:r w:rsidR="003F0E1B" w:rsidRPr="005C5899">
          <w:rPr>
            <w:rFonts w:ascii="Times New Roman" w:eastAsia="Times New Roman" w:hAnsi="Times New Roman" w:cs="Times New Roman"/>
            <w:color w:val="000000" w:themeColor="text1"/>
            <w:sz w:val="26"/>
            <w:szCs w:val="26"/>
          </w:rPr>
          <w:t>Mary Sara Wells</w:t>
        </w:r>
      </w:hyperlink>
      <w:r w:rsidR="003F0E1B" w:rsidRPr="005C5899">
        <w:rPr>
          <w:rFonts w:ascii="Times New Roman" w:eastAsia="Times New Roman" w:hAnsi="Times New Roman" w:cs="Times New Roman"/>
          <w:color w:val="000000" w:themeColor="text1"/>
          <w:sz w:val="26"/>
          <w:szCs w:val="26"/>
        </w:rPr>
        <w:t xml:space="preserve">, </w:t>
      </w:r>
      <w:hyperlink r:id="rId13">
        <w:r w:rsidR="003F0E1B" w:rsidRPr="005C5899">
          <w:rPr>
            <w:rFonts w:ascii="Times New Roman" w:eastAsia="Times New Roman" w:hAnsi="Times New Roman" w:cs="Times New Roman"/>
            <w:color w:val="000000" w:themeColor="text1"/>
            <w:sz w:val="26"/>
            <w:szCs w:val="26"/>
          </w:rPr>
          <w:t>Human Kinetics</w:t>
        </w:r>
      </w:hyperlink>
      <w:r w:rsidR="003F0E1B" w:rsidRPr="005C5899">
        <w:rPr>
          <w:rFonts w:ascii="Times New Roman" w:eastAsia="Times New Roman" w:hAnsi="Times New Roman" w:cs="Times New Roman"/>
          <w:color w:val="000000" w:themeColor="text1"/>
          <w:sz w:val="26"/>
          <w:szCs w:val="26"/>
        </w:rPr>
        <w:t xml:space="preserve"> (2019) </w:t>
      </w:r>
      <w:r w:rsidR="003F0E1B" w:rsidRPr="005C5899">
        <w:rPr>
          <w:rFonts w:ascii="Times New Roman" w:eastAsia="Times New Roman" w:hAnsi="Times New Roman" w:cs="Times New Roman"/>
          <w:b/>
          <w:color w:val="000000" w:themeColor="text1"/>
          <w:sz w:val="26"/>
          <w:szCs w:val="26"/>
        </w:rPr>
        <w:t xml:space="preserve">Introduction to Recreation and Leisure, Third Edition, </w:t>
      </w:r>
      <w:r w:rsidR="003F0E1B" w:rsidRPr="005C5899">
        <w:rPr>
          <w:rFonts w:ascii="Times New Roman" w:eastAsia="Times New Roman" w:hAnsi="Times New Roman" w:cs="Times New Roman"/>
          <w:color w:val="000000" w:themeColor="text1"/>
          <w:sz w:val="26"/>
          <w:szCs w:val="26"/>
        </w:rPr>
        <w:t>Human Kinetics, Champaign, IL</w:t>
      </w:r>
    </w:p>
    <w:p w14:paraId="1D304778" w14:textId="77777777" w:rsidR="00320306" w:rsidRPr="005C5899" w:rsidRDefault="00F91D42">
      <w:pPr>
        <w:numPr>
          <w:ilvl w:val="0"/>
          <w:numId w:val="1"/>
        </w:numPr>
        <w:pBdr>
          <w:top w:val="nil"/>
          <w:left w:val="nil"/>
          <w:bottom w:val="nil"/>
          <w:right w:val="nil"/>
          <w:between w:val="nil"/>
        </w:pBdr>
        <w:spacing w:after="0" w:line="276" w:lineRule="auto"/>
        <w:ind w:left="0" w:hanging="2"/>
        <w:rPr>
          <w:rFonts w:ascii="Times New Roman" w:eastAsia="Times New Roman" w:hAnsi="Times New Roman" w:cs="Times New Roman"/>
          <w:color w:val="000000" w:themeColor="text1"/>
          <w:sz w:val="26"/>
          <w:szCs w:val="26"/>
        </w:rPr>
      </w:pPr>
      <w:hyperlink r:id="rId14">
        <w:r w:rsidR="003F0E1B" w:rsidRPr="005C5899">
          <w:rPr>
            <w:rFonts w:ascii="Times New Roman" w:eastAsia="Times New Roman" w:hAnsi="Times New Roman" w:cs="Times New Roman"/>
            <w:color w:val="000000" w:themeColor="text1"/>
            <w:sz w:val="24"/>
            <w:szCs w:val="24"/>
          </w:rPr>
          <w:t>Nick Hanley</w:t>
        </w:r>
      </w:hyperlink>
      <w:r w:rsidR="003F0E1B" w:rsidRPr="005C5899">
        <w:rPr>
          <w:rFonts w:ascii="Times New Roman" w:eastAsia="Times New Roman" w:hAnsi="Times New Roman" w:cs="Times New Roman"/>
          <w:color w:val="000000" w:themeColor="text1"/>
          <w:sz w:val="24"/>
          <w:szCs w:val="24"/>
        </w:rPr>
        <w:t xml:space="preserve">, </w:t>
      </w:r>
      <w:hyperlink r:id="rId15">
        <w:r w:rsidR="003F0E1B" w:rsidRPr="005C5899">
          <w:rPr>
            <w:rFonts w:ascii="Times New Roman" w:eastAsia="Times New Roman" w:hAnsi="Times New Roman" w:cs="Times New Roman"/>
            <w:color w:val="000000" w:themeColor="text1"/>
            <w:sz w:val="24"/>
            <w:szCs w:val="24"/>
          </w:rPr>
          <w:t>W. Douglass Shaw</w:t>
        </w:r>
      </w:hyperlink>
      <w:r w:rsidR="003F0E1B" w:rsidRPr="005C5899">
        <w:rPr>
          <w:rFonts w:ascii="Times New Roman" w:eastAsia="Times New Roman" w:hAnsi="Times New Roman" w:cs="Times New Roman"/>
          <w:color w:val="000000" w:themeColor="text1"/>
          <w:sz w:val="24"/>
          <w:szCs w:val="24"/>
        </w:rPr>
        <w:t xml:space="preserve">, </w:t>
      </w:r>
      <w:hyperlink r:id="rId16">
        <w:r w:rsidR="003F0E1B" w:rsidRPr="005C5899">
          <w:rPr>
            <w:rFonts w:ascii="Times New Roman" w:eastAsia="Times New Roman" w:hAnsi="Times New Roman" w:cs="Times New Roman"/>
            <w:color w:val="000000" w:themeColor="text1"/>
            <w:sz w:val="24"/>
            <w:szCs w:val="24"/>
          </w:rPr>
          <w:t>Robert E. Wright</w:t>
        </w:r>
      </w:hyperlink>
      <w:r w:rsidR="003F0E1B" w:rsidRPr="005C5899">
        <w:rPr>
          <w:rFonts w:ascii="Times New Roman" w:eastAsia="Times New Roman" w:hAnsi="Times New Roman" w:cs="Times New Roman"/>
          <w:color w:val="000000" w:themeColor="text1"/>
          <w:sz w:val="24"/>
          <w:szCs w:val="24"/>
        </w:rPr>
        <w:t xml:space="preserve"> (</w:t>
      </w:r>
      <w:r w:rsidR="003F0E1B" w:rsidRPr="005C5899">
        <w:rPr>
          <w:rFonts w:ascii="Times New Roman" w:eastAsia="Times New Roman" w:hAnsi="Times New Roman" w:cs="Times New Roman"/>
          <w:color w:val="000000" w:themeColor="text1"/>
          <w:sz w:val="26"/>
          <w:szCs w:val="26"/>
        </w:rPr>
        <w:t>2003)</w:t>
      </w:r>
      <w:r w:rsidR="003F0E1B" w:rsidRPr="005C5899">
        <w:rPr>
          <w:rFonts w:ascii="Times New Roman" w:eastAsia="Times New Roman" w:hAnsi="Times New Roman" w:cs="Times New Roman"/>
          <w:b/>
          <w:color w:val="000000" w:themeColor="text1"/>
          <w:sz w:val="26"/>
          <w:szCs w:val="26"/>
        </w:rPr>
        <w:t xml:space="preserve"> The New Economics of Outdoor Recreation - </w:t>
      </w:r>
      <w:r w:rsidR="003F0E1B" w:rsidRPr="005C5899">
        <w:rPr>
          <w:rFonts w:ascii="Times New Roman" w:eastAsia="Times New Roman" w:hAnsi="Times New Roman" w:cs="Times New Roman"/>
          <w:color w:val="000000" w:themeColor="text1"/>
          <w:sz w:val="26"/>
          <w:szCs w:val="26"/>
        </w:rPr>
        <w:t xml:space="preserve">Edward Elgar Pub, England </w:t>
      </w:r>
    </w:p>
    <w:p w14:paraId="60327798" w14:textId="77777777" w:rsidR="00320306" w:rsidRPr="005C5899" w:rsidRDefault="003F0E1B">
      <w:pPr>
        <w:numPr>
          <w:ilvl w:val="0"/>
          <w:numId w:val="1"/>
        </w:numPr>
        <w:pBdr>
          <w:top w:val="nil"/>
          <w:left w:val="nil"/>
          <w:bottom w:val="nil"/>
          <w:right w:val="nil"/>
          <w:between w:val="nil"/>
        </w:pBdr>
        <w:spacing w:after="0" w:line="276" w:lineRule="auto"/>
        <w:ind w:left="1" w:hanging="3"/>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Daniel McLean, Amy Hurd, Denise M. Anderson (2019),</w:t>
      </w:r>
      <w:r w:rsidRPr="005C5899">
        <w:rPr>
          <w:rFonts w:ascii="Times New Roman" w:eastAsia="Times New Roman" w:hAnsi="Times New Roman" w:cs="Times New Roman"/>
          <w:b/>
          <w:color w:val="000000" w:themeColor="text1"/>
          <w:sz w:val="26"/>
          <w:szCs w:val="26"/>
        </w:rPr>
        <w:t xml:space="preserve"> Kraus' Recreation &amp;; Leisure in Modern Society – Navigate Resources and Packages</w:t>
      </w:r>
    </w:p>
    <w:p w14:paraId="57F0089D" w14:textId="6CCD02AB" w:rsidR="00320306" w:rsidRPr="005C5899" w:rsidRDefault="003F0E1B" w:rsidP="003F0E1B">
      <w:pPr>
        <w:numPr>
          <w:ilvl w:val="0"/>
          <w:numId w:val="1"/>
        </w:numPr>
        <w:pBdr>
          <w:top w:val="nil"/>
          <w:left w:val="nil"/>
          <w:bottom w:val="nil"/>
          <w:right w:val="nil"/>
          <w:between w:val="nil"/>
        </w:pBdr>
        <w:spacing w:after="200" w:line="276"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 xml:space="preserve">Stephen F.McCool &amp;; R Neil Moisey, 2009,  </w:t>
      </w:r>
      <w:r w:rsidRPr="005C5899">
        <w:rPr>
          <w:rFonts w:ascii="Times New Roman" w:eastAsia="Times New Roman" w:hAnsi="Times New Roman" w:cs="Times New Roman"/>
          <w:b/>
          <w:color w:val="000000" w:themeColor="text1"/>
          <w:sz w:val="26"/>
          <w:szCs w:val="26"/>
        </w:rPr>
        <w:t>Chapter 2, Tourism, Recreation and Sustainability, 2nd</w:t>
      </w:r>
      <w:r w:rsidRPr="005C5899">
        <w:rPr>
          <w:rFonts w:ascii="Times New Roman" w:eastAsia="Times New Roman" w:hAnsi="Times New Roman" w:cs="Times New Roman"/>
          <w:color w:val="000000" w:themeColor="text1"/>
          <w:sz w:val="26"/>
          <w:szCs w:val="26"/>
        </w:rPr>
        <w:t>, Cromwell Press, Trowbridge</w:t>
      </w:r>
    </w:p>
    <w:p w14:paraId="2E875743" w14:textId="77777777" w:rsidR="00320306" w:rsidRPr="005C5899" w:rsidRDefault="003F0E1B" w:rsidP="005C5899">
      <w:pPr>
        <w:pStyle w:val="Heading1"/>
        <w:numPr>
          <w:ilvl w:val="0"/>
          <w:numId w:val="4"/>
        </w:numPr>
        <w:tabs>
          <w:tab w:val="left" w:pos="990"/>
        </w:tabs>
        <w:spacing w:before="0" w:after="0" w:line="300" w:lineRule="auto"/>
        <w:ind w:left="1" w:hanging="3"/>
        <w:rPr>
          <w:color w:val="000000" w:themeColor="text1"/>
          <w:sz w:val="26"/>
          <w:szCs w:val="26"/>
        </w:rPr>
      </w:pPr>
      <w:r w:rsidRPr="005C5899">
        <w:rPr>
          <w:color w:val="000000" w:themeColor="text1"/>
          <w:sz w:val="26"/>
          <w:szCs w:val="26"/>
        </w:rPr>
        <w:t>COURSE GOALS</w:t>
      </w:r>
    </w:p>
    <w:p w14:paraId="192B7238" w14:textId="138A3A75" w:rsidR="00320306" w:rsidRPr="005C5899" w:rsidRDefault="003F0E1B">
      <w:pPr>
        <w:pStyle w:val="Heading1"/>
        <w:tabs>
          <w:tab w:val="left" w:pos="990"/>
        </w:tabs>
        <w:spacing w:before="0" w:after="0" w:line="300" w:lineRule="auto"/>
        <w:ind w:left="1" w:hanging="3"/>
        <w:jc w:val="center"/>
        <w:rPr>
          <w:color w:val="000000" w:themeColor="text1"/>
          <w:sz w:val="26"/>
          <w:szCs w:val="26"/>
          <w:lang w:val="vi-VN"/>
        </w:rPr>
      </w:pPr>
      <w:r w:rsidRPr="005C5899">
        <w:rPr>
          <w:color w:val="000000" w:themeColor="text1"/>
          <w:sz w:val="26"/>
          <w:szCs w:val="26"/>
        </w:rPr>
        <w:t xml:space="preserve">Table 5.1. </w:t>
      </w:r>
      <w:r w:rsidR="005C5899" w:rsidRPr="005C5899">
        <w:rPr>
          <w:color w:val="000000" w:themeColor="text1"/>
          <w:sz w:val="26"/>
          <w:szCs w:val="26"/>
        </w:rPr>
        <w:t>Course</w:t>
      </w:r>
      <w:r w:rsidR="005C5899" w:rsidRPr="005C5899">
        <w:rPr>
          <w:color w:val="000000" w:themeColor="text1"/>
          <w:sz w:val="26"/>
          <w:szCs w:val="26"/>
          <w:lang w:val="vi-VN"/>
        </w:rPr>
        <w:t xml:space="preserve"> Goals</w:t>
      </w:r>
    </w:p>
    <w:tbl>
      <w:tblPr>
        <w:tblStyle w:val="a0"/>
        <w:tblW w:w="92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56"/>
        <w:gridCol w:w="5468"/>
        <w:gridCol w:w="1393"/>
        <w:gridCol w:w="1270"/>
      </w:tblGrid>
      <w:tr w:rsidR="005C5899" w:rsidRPr="005C5899" w14:paraId="748E62E8" w14:textId="77777777">
        <w:tc>
          <w:tcPr>
            <w:tcW w:w="1156" w:type="dxa"/>
            <w:tcBorders>
              <w:top w:val="single" w:sz="4" w:space="0" w:color="000000"/>
              <w:left w:val="single" w:sz="4" w:space="0" w:color="000000"/>
              <w:bottom w:val="single" w:sz="4" w:space="0" w:color="000000"/>
              <w:right w:val="single" w:sz="4" w:space="0" w:color="000000"/>
            </w:tcBorders>
            <w:vAlign w:val="center"/>
          </w:tcPr>
          <w:p w14:paraId="799CCEE7" w14:textId="68290008" w:rsidR="00320306" w:rsidRPr="005C5899" w:rsidRDefault="003F0E1B" w:rsidP="005C5899">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 xml:space="preserve">Goal  </w:t>
            </w:r>
          </w:p>
        </w:tc>
        <w:tc>
          <w:tcPr>
            <w:tcW w:w="5468" w:type="dxa"/>
            <w:tcBorders>
              <w:top w:val="single" w:sz="4" w:space="0" w:color="000000"/>
              <w:left w:val="single" w:sz="4" w:space="0" w:color="000000"/>
              <w:bottom w:val="single" w:sz="4" w:space="0" w:color="000000"/>
              <w:right w:val="single" w:sz="4" w:space="0" w:color="000000"/>
            </w:tcBorders>
            <w:vAlign w:val="center"/>
          </w:tcPr>
          <w:p w14:paraId="0FBA746C"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Goal description</w:t>
            </w:r>
          </w:p>
        </w:tc>
        <w:tc>
          <w:tcPr>
            <w:tcW w:w="1393" w:type="dxa"/>
            <w:tcBorders>
              <w:top w:val="single" w:sz="4" w:space="0" w:color="000000"/>
              <w:left w:val="single" w:sz="4" w:space="0" w:color="000000"/>
              <w:bottom w:val="single" w:sz="4" w:space="0" w:color="000000"/>
              <w:right w:val="single" w:sz="4" w:space="0" w:color="000000"/>
            </w:tcBorders>
            <w:vAlign w:val="center"/>
          </w:tcPr>
          <w:p w14:paraId="7F111A7D" w14:textId="3DAD57BB" w:rsidR="00320306" w:rsidRPr="005C5899" w:rsidRDefault="005C5899">
            <w:pPr>
              <w:widowControl w:val="0"/>
              <w:tabs>
                <w:tab w:val="left" w:pos="990"/>
              </w:tabs>
              <w:spacing w:after="0" w:line="288" w:lineRule="auto"/>
              <w:ind w:left="0" w:hanging="2"/>
              <w:jc w:val="center"/>
              <w:rPr>
                <w:rFonts w:ascii="Times New Roman" w:eastAsia="Times New Roman" w:hAnsi="Times New Roman" w:cs="Times New Roman"/>
                <w:b/>
                <w:bCs/>
                <w:color w:val="000000" w:themeColor="text1"/>
                <w:sz w:val="24"/>
                <w:szCs w:val="24"/>
                <w:lang w:val="vi-VN"/>
              </w:rPr>
            </w:pPr>
            <w:r w:rsidRPr="005C5899">
              <w:rPr>
                <w:rFonts w:ascii="Times New Roman" w:eastAsia="Times New Roman" w:hAnsi="Times New Roman" w:cs="Times New Roman"/>
                <w:b/>
                <w:bCs/>
                <w:color w:val="000000" w:themeColor="text1"/>
                <w:sz w:val="24"/>
                <w:szCs w:val="24"/>
                <w:lang w:val="vi-VN"/>
              </w:rPr>
              <w:t>PLO</w:t>
            </w:r>
          </w:p>
        </w:tc>
        <w:tc>
          <w:tcPr>
            <w:tcW w:w="1270" w:type="dxa"/>
            <w:tcBorders>
              <w:top w:val="single" w:sz="4" w:space="0" w:color="000000"/>
              <w:left w:val="single" w:sz="4" w:space="0" w:color="000000"/>
              <w:bottom w:val="single" w:sz="4" w:space="0" w:color="000000"/>
              <w:right w:val="single" w:sz="4" w:space="0" w:color="000000"/>
            </w:tcBorders>
          </w:tcPr>
          <w:p w14:paraId="4E3223A5"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Qualifications</w:t>
            </w:r>
          </w:p>
        </w:tc>
      </w:tr>
      <w:tr w:rsidR="005C5899" w:rsidRPr="005C5899" w14:paraId="7092381B" w14:textId="77777777">
        <w:tc>
          <w:tcPr>
            <w:tcW w:w="1156" w:type="dxa"/>
            <w:tcBorders>
              <w:top w:val="single" w:sz="4" w:space="0" w:color="000000"/>
              <w:left w:val="single" w:sz="4" w:space="0" w:color="000000"/>
              <w:bottom w:val="single" w:sz="4" w:space="0" w:color="000000"/>
              <w:right w:val="single" w:sz="4" w:space="0" w:color="000000"/>
            </w:tcBorders>
          </w:tcPr>
          <w:p w14:paraId="157542B0"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[1]</w:t>
            </w:r>
          </w:p>
        </w:tc>
        <w:tc>
          <w:tcPr>
            <w:tcW w:w="5468" w:type="dxa"/>
            <w:tcBorders>
              <w:top w:val="single" w:sz="4" w:space="0" w:color="000000"/>
              <w:left w:val="single" w:sz="4" w:space="0" w:color="000000"/>
              <w:bottom w:val="single" w:sz="4" w:space="0" w:color="000000"/>
              <w:right w:val="single" w:sz="4" w:space="0" w:color="000000"/>
            </w:tcBorders>
          </w:tcPr>
          <w:p w14:paraId="4E8C1CB3"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[2]</w:t>
            </w:r>
          </w:p>
        </w:tc>
        <w:tc>
          <w:tcPr>
            <w:tcW w:w="1393" w:type="dxa"/>
            <w:tcBorders>
              <w:top w:val="single" w:sz="4" w:space="0" w:color="000000"/>
              <w:left w:val="single" w:sz="4" w:space="0" w:color="000000"/>
              <w:bottom w:val="single" w:sz="4" w:space="0" w:color="000000"/>
              <w:right w:val="single" w:sz="4" w:space="0" w:color="000000"/>
            </w:tcBorders>
          </w:tcPr>
          <w:p w14:paraId="7035D2CB"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[3]</w:t>
            </w:r>
          </w:p>
        </w:tc>
        <w:tc>
          <w:tcPr>
            <w:tcW w:w="1270" w:type="dxa"/>
            <w:tcBorders>
              <w:top w:val="single" w:sz="4" w:space="0" w:color="000000"/>
              <w:left w:val="single" w:sz="4" w:space="0" w:color="000000"/>
              <w:bottom w:val="single" w:sz="4" w:space="0" w:color="000000"/>
              <w:right w:val="single" w:sz="4" w:space="0" w:color="000000"/>
            </w:tcBorders>
          </w:tcPr>
          <w:p w14:paraId="5BE4B8CB"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[4]</w:t>
            </w:r>
          </w:p>
        </w:tc>
      </w:tr>
      <w:tr w:rsidR="005C5899" w:rsidRPr="005C5899" w14:paraId="31B805C1" w14:textId="77777777">
        <w:tc>
          <w:tcPr>
            <w:tcW w:w="1156" w:type="dxa"/>
            <w:tcBorders>
              <w:top w:val="single" w:sz="4" w:space="0" w:color="000000"/>
              <w:left w:val="single" w:sz="4" w:space="0" w:color="000000"/>
              <w:bottom w:val="single" w:sz="4" w:space="0" w:color="000000"/>
              <w:right w:val="single" w:sz="4" w:space="0" w:color="000000"/>
            </w:tcBorders>
            <w:vAlign w:val="center"/>
          </w:tcPr>
          <w:p w14:paraId="347F6762"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G1</w:t>
            </w:r>
          </w:p>
        </w:tc>
        <w:tc>
          <w:tcPr>
            <w:tcW w:w="5468" w:type="dxa"/>
            <w:tcBorders>
              <w:top w:val="single" w:sz="4" w:space="0" w:color="000000"/>
              <w:left w:val="single" w:sz="4" w:space="0" w:color="000000"/>
              <w:bottom w:val="single" w:sz="4" w:space="0" w:color="000000"/>
              <w:right w:val="single" w:sz="4" w:space="0" w:color="000000"/>
            </w:tcBorders>
          </w:tcPr>
          <w:p w14:paraId="16ADF2F2" w14:textId="77777777" w:rsidR="00320306" w:rsidRPr="005C5899" w:rsidRDefault="00CF1B06">
            <w:pPr>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Provide an overview of the entertainment industry and the management of the entertainment business: entertainment demand, supply of entertainment service business models, entertainment service systems and management of various resources in the entertainment business.</w:t>
            </w:r>
          </w:p>
        </w:tc>
        <w:tc>
          <w:tcPr>
            <w:tcW w:w="1393" w:type="dxa"/>
            <w:tcBorders>
              <w:top w:val="single" w:sz="4" w:space="0" w:color="000000"/>
              <w:left w:val="single" w:sz="4" w:space="0" w:color="000000"/>
              <w:bottom w:val="single" w:sz="4" w:space="0" w:color="000000"/>
              <w:right w:val="single" w:sz="4" w:space="0" w:color="000000"/>
            </w:tcBorders>
            <w:vAlign w:val="center"/>
          </w:tcPr>
          <w:p w14:paraId="2A4DE750"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1.7</w:t>
            </w:r>
          </w:p>
        </w:tc>
        <w:tc>
          <w:tcPr>
            <w:tcW w:w="1270" w:type="dxa"/>
            <w:tcBorders>
              <w:top w:val="single" w:sz="4" w:space="0" w:color="000000"/>
              <w:left w:val="single" w:sz="4" w:space="0" w:color="000000"/>
              <w:bottom w:val="single" w:sz="4" w:space="0" w:color="000000"/>
              <w:right w:val="single" w:sz="4" w:space="0" w:color="000000"/>
            </w:tcBorders>
            <w:vAlign w:val="center"/>
          </w:tcPr>
          <w:p w14:paraId="09AFA0C9" w14:textId="0D390EED"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3</w:t>
            </w:r>
          </w:p>
        </w:tc>
      </w:tr>
      <w:tr w:rsidR="005C5899" w:rsidRPr="005C5899" w14:paraId="3AB7E389" w14:textId="77777777">
        <w:trPr>
          <w:trHeight w:val="690"/>
        </w:trPr>
        <w:tc>
          <w:tcPr>
            <w:tcW w:w="1156" w:type="dxa"/>
            <w:tcBorders>
              <w:top w:val="single" w:sz="4" w:space="0" w:color="000000"/>
              <w:left w:val="single" w:sz="4" w:space="0" w:color="000000"/>
              <w:bottom w:val="single" w:sz="4" w:space="0" w:color="000000"/>
              <w:right w:val="single" w:sz="4" w:space="0" w:color="000000"/>
            </w:tcBorders>
            <w:vAlign w:val="center"/>
          </w:tcPr>
          <w:p w14:paraId="7BC18292"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G2</w:t>
            </w:r>
          </w:p>
        </w:tc>
        <w:tc>
          <w:tcPr>
            <w:tcW w:w="5468" w:type="dxa"/>
            <w:tcBorders>
              <w:top w:val="single" w:sz="4" w:space="0" w:color="000000"/>
              <w:left w:val="single" w:sz="4" w:space="0" w:color="000000"/>
              <w:bottom w:val="single" w:sz="4" w:space="0" w:color="000000"/>
              <w:right w:val="single" w:sz="4" w:space="0" w:color="000000"/>
            </w:tcBorders>
          </w:tcPr>
          <w:p w14:paraId="49BB037D" w14:textId="77777777" w:rsidR="00320306" w:rsidRPr="005C5899" w:rsidRDefault="009D61CF">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Apply skills in analyzing the entertainment service market, skills in managing different resources in an entertainment service business</w:t>
            </w:r>
          </w:p>
        </w:tc>
        <w:tc>
          <w:tcPr>
            <w:tcW w:w="1393" w:type="dxa"/>
            <w:tcBorders>
              <w:top w:val="single" w:sz="4" w:space="0" w:color="000000"/>
              <w:left w:val="single" w:sz="4" w:space="0" w:color="000000"/>
              <w:bottom w:val="single" w:sz="4" w:space="0" w:color="000000"/>
              <w:right w:val="single" w:sz="4" w:space="0" w:color="000000"/>
            </w:tcBorders>
            <w:vAlign w:val="center"/>
          </w:tcPr>
          <w:p w14:paraId="2681B432"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2.6</w:t>
            </w:r>
          </w:p>
        </w:tc>
        <w:tc>
          <w:tcPr>
            <w:tcW w:w="1270" w:type="dxa"/>
            <w:tcBorders>
              <w:top w:val="single" w:sz="4" w:space="0" w:color="000000"/>
              <w:left w:val="single" w:sz="4" w:space="0" w:color="000000"/>
              <w:bottom w:val="single" w:sz="4" w:space="0" w:color="000000"/>
              <w:right w:val="single" w:sz="4" w:space="0" w:color="000000"/>
            </w:tcBorders>
            <w:vAlign w:val="center"/>
          </w:tcPr>
          <w:p w14:paraId="58EA9736" w14:textId="17A50A0F"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3</w:t>
            </w:r>
          </w:p>
        </w:tc>
      </w:tr>
    </w:tbl>
    <w:p w14:paraId="3BA0CE58" w14:textId="77777777" w:rsidR="00320306" w:rsidRPr="005C5899" w:rsidRDefault="00320306">
      <w:pPr>
        <w:pStyle w:val="Heading1"/>
        <w:tabs>
          <w:tab w:val="left" w:pos="990"/>
        </w:tabs>
        <w:spacing w:before="0" w:after="0" w:line="300" w:lineRule="auto"/>
        <w:ind w:left="1" w:hanging="3"/>
        <w:jc w:val="both"/>
        <w:rPr>
          <w:color w:val="000000" w:themeColor="text1"/>
          <w:sz w:val="26"/>
          <w:szCs w:val="26"/>
        </w:rPr>
      </w:pPr>
    </w:p>
    <w:p w14:paraId="2318DC10" w14:textId="77777777" w:rsidR="00320306" w:rsidRPr="005C5899" w:rsidRDefault="003F0E1B" w:rsidP="005C5899">
      <w:pPr>
        <w:pStyle w:val="Heading1"/>
        <w:numPr>
          <w:ilvl w:val="0"/>
          <w:numId w:val="4"/>
        </w:numPr>
        <w:tabs>
          <w:tab w:val="left" w:pos="990"/>
        </w:tabs>
        <w:spacing w:before="0" w:after="0" w:line="300" w:lineRule="auto"/>
        <w:ind w:left="3" w:hanging="5"/>
        <w:rPr>
          <w:color w:val="000000" w:themeColor="text1"/>
          <w:sz w:val="26"/>
          <w:szCs w:val="26"/>
        </w:rPr>
      </w:pPr>
      <w:r w:rsidRPr="005C5899">
        <w:rPr>
          <w:color w:val="000000" w:themeColor="text1"/>
        </w:rPr>
        <w:br w:type="page"/>
      </w:r>
      <w:r w:rsidRPr="005C5899">
        <w:rPr>
          <w:color w:val="000000" w:themeColor="text1"/>
          <w:sz w:val="26"/>
          <w:szCs w:val="26"/>
        </w:rPr>
        <w:lastRenderedPageBreak/>
        <w:t>COURSE LEARNING OUTCOMES</w:t>
      </w:r>
    </w:p>
    <w:p w14:paraId="0BBF2057" w14:textId="77777777" w:rsidR="00320306" w:rsidRPr="005C5899" w:rsidRDefault="003F0E1B">
      <w:pPr>
        <w:pStyle w:val="Heading1"/>
        <w:tabs>
          <w:tab w:val="left" w:pos="990"/>
        </w:tabs>
        <w:spacing w:before="0" w:after="0" w:line="300" w:lineRule="auto"/>
        <w:ind w:left="1" w:hanging="3"/>
        <w:jc w:val="center"/>
        <w:rPr>
          <w:color w:val="000000" w:themeColor="text1"/>
          <w:sz w:val="26"/>
          <w:szCs w:val="26"/>
        </w:rPr>
      </w:pPr>
      <w:r w:rsidRPr="005C5899">
        <w:rPr>
          <w:color w:val="000000" w:themeColor="text1"/>
          <w:sz w:val="26"/>
          <w:szCs w:val="26"/>
        </w:rPr>
        <w:t>Table 6.1. Module Outcome Standards (CLO)</w:t>
      </w:r>
    </w:p>
    <w:tbl>
      <w:tblPr>
        <w:tblStyle w:val="a1"/>
        <w:tblW w:w="92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9"/>
        <w:gridCol w:w="1202"/>
        <w:gridCol w:w="5609"/>
        <w:gridCol w:w="1287"/>
      </w:tblGrid>
      <w:tr w:rsidR="005C5899" w:rsidRPr="005C5899" w14:paraId="7F996B9B" w14:textId="77777777">
        <w:tc>
          <w:tcPr>
            <w:tcW w:w="1189" w:type="dxa"/>
            <w:tcBorders>
              <w:top w:val="single" w:sz="4" w:space="0" w:color="000000"/>
              <w:left w:val="single" w:sz="4" w:space="0" w:color="000000"/>
              <w:bottom w:val="single" w:sz="4" w:space="0" w:color="000000"/>
              <w:right w:val="single" w:sz="4" w:space="0" w:color="000000"/>
            </w:tcBorders>
            <w:vAlign w:val="center"/>
          </w:tcPr>
          <w:p w14:paraId="3E486ADE"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Module objectives</w:t>
            </w:r>
          </w:p>
        </w:tc>
        <w:tc>
          <w:tcPr>
            <w:tcW w:w="1202" w:type="dxa"/>
            <w:tcBorders>
              <w:top w:val="single" w:sz="4" w:space="0" w:color="000000"/>
              <w:left w:val="single" w:sz="4" w:space="0" w:color="000000"/>
              <w:bottom w:val="single" w:sz="4" w:space="0" w:color="000000"/>
              <w:right w:val="single" w:sz="4" w:space="0" w:color="000000"/>
            </w:tcBorders>
            <w:vAlign w:val="center"/>
          </w:tcPr>
          <w:p w14:paraId="7B38A880" w14:textId="27FCF03D"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b/>
                <w:color w:val="000000" w:themeColor="text1"/>
                <w:sz w:val="24"/>
                <w:szCs w:val="24"/>
              </w:rPr>
              <w:t>C</w:t>
            </w:r>
            <w:r w:rsidR="005C5899" w:rsidRPr="005C5899">
              <w:rPr>
                <w:rFonts w:ascii="Times New Roman" w:eastAsia="Times New Roman" w:hAnsi="Times New Roman" w:cs="Times New Roman"/>
                <w:b/>
                <w:color w:val="000000" w:themeColor="text1"/>
                <w:sz w:val="24"/>
                <w:szCs w:val="24"/>
              </w:rPr>
              <w:t>LO</w:t>
            </w:r>
          </w:p>
        </w:tc>
        <w:tc>
          <w:tcPr>
            <w:tcW w:w="5609" w:type="dxa"/>
            <w:tcBorders>
              <w:top w:val="single" w:sz="4" w:space="0" w:color="000000"/>
              <w:left w:val="single" w:sz="4" w:space="0" w:color="000000"/>
              <w:bottom w:val="single" w:sz="4" w:space="0" w:color="000000"/>
              <w:right w:val="single" w:sz="4" w:space="0" w:color="000000"/>
            </w:tcBorders>
            <w:vAlign w:val="center"/>
          </w:tcPr>
          <w:p w14:paraId="47A53F3E" w14:textId="71B1CF62"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b/>
                <w:color w:val="000000" w:themeColor="text1"/>
                <w:sz w:val="24"/>
                <w:szCs w:val="24"/>
              </w:rPr>
              <w:t xml:space="preserve">Description of </w:t>
            </w:r>
            <w:r w:rsidR="005C5899" w:rsidRPr="005C5899">
              <w:rPr>
                <w:rFonts w:ascii="Times New Roman" w:eastAsia="Times New Roman" w:hAnsi="Times New Roman" w:cs="Times New Roman"/>
                <w:b/>
                <w:color w:val="000000" w:themeColor="text1"/>
                <w:sz w:val="24"/>
                <w:szCs w:val="24"/>
              </w:rPr>
              <w:t>CLOs</w:t>
            </w:r>
          </w:p>
        </w:tc>
        <w:tc>
          <w:tcPr>
            <w:tcW w:w="1287" w:type="dxa"/>
            <w:tcBorders>
              <w:top w:val="single" w:sz="4" w:space="0" w:color="000000"/>
              <w:left w:val="single" w:sz="4" w:space="0" w:color="000000"/>
              <w:bottom w:val="single" w:sz="4" w:space="0" w:color="000000"/>
              <w:right w:val="single" w:sz="4" w:space="0" w:color="000000"/>
            </w:tcBorders>
            <w:vAlign w:val="center"/>
          </w:tcPr>
          <w:p w14:paraId="29781A65" w14:textId="5689473C" w:rsidR="00320306" w:rsidRPr="005C5899" w:rsidRDefault="005C5899">
            <w:pPr>
              <w:widowControl w:val="0"/>
              <w:tabs>
                <w:tab w:val="left" w:pos="990"/>
              </w:tabs>
              <w:spacing w:after="0" w:line="288" w:lineRule="auto"/>
              <w:ind w:left="0" w:hanging="2"/>
              <w:jc w:val="center"/>
              <w:rPr>
                <w:rFonts w:ascii="Times New Roman" w:eastAsia="Times New Roman" w:hAnsi="Times New Roman" w:cs="Times New Roman"/>
                <w:b/>
                <w:bCs/>
                <w:color w:val="000000" w:themeColor="text1"/>
                <w:sz w:val="24"/>
                <w:szCs w:val="24"/>
                <w:lang w:val="vi-VN"/>
              </w:rPr>
            </w:pPr>
            <w:r w:rsidRPr="005C5899">
              <w:rPr>
                <w:rFonts w:ascii="Times New Roman" w:eastAsia="Times New Roman" w:hAnsi="Times New Roman" w:cs="Times New Roman"/>
                <w:b/>
                <w:bCs/>
                <w:color w:val="000000" w:themeColor="text1"/>
                <w:sz w:val="24"/>
                <w:szCs w:val="24"/>
                <w:lang w:val="vi-VN"/>
              </w:rPr>
              <w:t>Teaching Levels</w:t>
            </w:r>
          </w:p>
        </w:tc>
      </w:tr>
      <w:tr w:rsidR="005C5899" w:rsidRPr="005C5899" w14:paraId="4FBB47C3" w14:textId="77777777">
        <w:tc>
          <w:tcPr>
            <w:tcW w:w="1189" w:type="dxa"/>
            <w:tcBorders>
              <w:top w:val="single" w:sz="4" w:space="0" w:color="000000"/>
              <w:left w:val="single" w:sz="4" w:space="0" w:color="000000"/>
              <w:bottom w:val="single" w:sz="4" w:space="0" w:color="000000"/>
              <w:right w:val="single" w:sz="4" w:space="0" w:color="000000"/>
            </w:tcBorders>
          </w:tcPr>
          <w:p w14:paraId="3BC20E1F"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[1]</w:t>
            </w:r>
          </w:p>
        </w:tc>
        <w:tc>
          <w:tcPr>
            <w:tcW w:w="1202" w:type="dxa"/>
            <w:tcBorders>
              <w:top w:val="single" w:sz="4" w:space="0" w:color="000000"/>
              <w:left w:val="single" w:sz="4" w:space="0" w:color="000000"/>
              <w:bottom w:val="single" w:sz="4" w:space="0" w:color="000000"/>
              <w:right w:val="single" w:sz="4" w:space="0" w:color="000000"/>
            </w:tcBorders>
          </w:tcPr>
          <w:p w14:paraId="1EA49BFF"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[2]</w:t>
            </w:r>
          </w:p>
        </w:tc>
        <w:tc>
          <w:tcPr>
            <w:tcW w:w="5609" w:type="dxa"/>
            <w:tcBorders>
              <w:top w:val="single" w:sz="4" w:space="0" w:color="000000"/>
              <w:left w:val="single" w:sz="4" w:space="0" w:color="000000"/>
              <w:bottom w:val="single" w:sz="4" w:space="0" w:color="000000"/>
              <w:right w:val="single" w:sz="4" w:space="0" w:color="000000"/>
            </w:tcBorders>
          </w:tcPr>
          <w:p w14:paraId="2C014C39"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[3]</w:t>
            </w:r>
          </w:p>
        </w:tc>
        <w:tc>
          <w:tcPr>
            <w:tcW w:w="1287" w:type="dxa"/>
            <w:tcBorders>
              <w:top w:val="single" w:sz="4" w:space="0" w:color="000000"/>
              <w:left w:val="single" w:sz="4" w:space="0" w:color="000000"/>
              <w:bottom w:val="single" w:sz="4" w:space="0" w:color="000000"/>
              <w:right w:val="single" w:sz="4" w:space="0" w:color="000000"/>
            </w:tcBorders>
          </w:tcPr>
          <w:p w14:paraId="48D5DE3B"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[4]</w:t>
            </w:r>
          </w:p>
        </w:tc>
      </w:tr>
      <w:tr w:rsidR="005C5899" w:rsidRPr="005C5899" w14:paraId="24312B73" w14:textId="77777777">
        <w:trPr>
          <w:cantSplit/>
        </w:trPr>
        <w:tc>
          <w:tcPr>
            <w:tcW w:w="1189" w:type="dxa"/>
            <w:vMerge w:val="restart"/>
            <w:tcBorders>
              <w:top w:val="single" w:sz="4" w:space="0" w:color="000000"/>
              <w:left w:val="single" w:sz="4" w:space="0" w:color="000000"/>
              <w:right w:val="single" w:sz="4" w:space="0" w:color="000000"/>
            </w:tcBorders>
          </w:tcPr>
          <w:p w14:paraId="5EBCE4DF" w14:textId="77777777" w:rsidR="00320306" w:rsidRPr="005C5899" w:rsidRDefault="00320306">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p w14:paraId="0FA52179" w14:textId="77777777" w:rsidR="00320306" w:rsidRPr="005C5899" w:rsidRDefault="00320306">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p w14:paraId="4D01C5FF" w14:textId="77777777" w:rsidR="00320306" w:rsidRPr="005C5899" w:rsidRDefault="00320306">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p w14:paraId="58159377" w14:textId="77777777" w:rsidR="00320306" w:rsidRPr="005C5899" w:rsidRDefault="00320306">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p w14:paraId="4EC70F2D" w14:textId="77777777" w:rsidR="00320306" w:rsidRPr="005C5899" w:rsidRDefault="003F0E1B">
            <w:pPr>
              <w:widowControl w:val="0"/>
              <w:tabs>
                <w:tab w:val="left" w:pos="990"/>
              </w:tabs>
              <w:spacing w:after="0" w:line="288" w:lineRule="auto"/>
              <w:ind w:left="0" w:hanging="2"/>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 xml:space="preserve">     G1</w:t>
            </w:r>
          </w:p>
        </w:tc>
        <w:tc>
          <w:tcPr>
            <w:tcW w:w="1202" w:type="dxa"/>
            <w:tcBorders>
              <w:top w:val="single" w:sz="4" w:space="0" w:color="000000"/>
              <w:left w:val="single" w:sz="4" w:space="0" w:color="000000"/>
              <w:bottom w:val="single" w:sz="4" w:space="0" w:color="000000"/>
              <w:right w:val="single" w:sz="4" w:space="0" w:color="000000"/>
            </w:tcBorders>
            <w:vAlign w:val="center"/>
          </w:tcPr>
          <w:p w14:paraId="459E0E1C"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1.1</w:t>
            </w:r>
          </w:p>
        </w:tc>
        <w:tc>
          <w:tcPr>
            <w:tcW w:w="5609" w:type="dxa"/>
            <w:tcBorders>
              <w:top w:val="single" w:sz="4" w:space="0" w:color="000000"/>
              <w:left w:val="single" w:sz="4" w:space="0" w:color="000000"/>
              <w:bottom w:val="single" w:sz="4" w:space="0" w:color="000000"/>
              <w:right w:val="single" w:sz="4" w:space="0" w:color="000000"/>
            </w:tcBorders>
          </w:tcPr>
          <w:p w14:paraId="5B901D10" w14:textId="77777777" w:rsidR="00320306"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Understand and master the basic concepts: entertainment services, entertainment service management, entertainment service industry development trends and entertainment industry management organizations.</w:t>
            </w:r>
          </w:p>
        </w:tc>
        <w:tc>
          <w:tcPr>
            <w:tcW w:w="1287" w:type="dxa"/>
            <w:tcBorders>
              <w:top w:val="single" w:sz="4" w:space="0" w:color="000000"/>
              <w:left w:val="single" w:sz="4" w:space="0" w:color="000000"/>
              <w:bottom w:val="single" w:sz="4" w:space="0" w:color="000000"/>
              <w:right w:val="single" w:sz="4" w:space="0" w:color="000000"/>
            </w:tcBorders>
            <w:vAlign w:val="center"/>
          </w:tcPr>
          <w:p w14:paraId="42B7E74C" w14:textId="77777777" w:rsidR="00320306" w:rsidRPr="005C5899" w:rsidRDefault="00007F5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U</w:t>
            </w:r>
          </w:p>
        </w:tc>
      </w:tr>
      <w:tr w:rsidR="005C5899" w:rsidRPr="005C5899" w14:paraId="79B74FB9" w14:textId="77777777">
        <w:trPr>
          <w:cantSplit/>
        </w:trPr>
        <w:tc>
          <w:tcPr>
            <w:tcW w:w="1189" w:type="dxa"/>
            <w:vMerge/>
            <w:tcBorders>
              <w:top w:val="single" w:sz="4" w:space="0" w:color="000000"/>
              <w:left w:val="single" w:sz="4" w:space="0" w:color="000000"/>
              <w:right w:val="single" w:sz="4" w:space="0" w:color="000000"/>
            </w:tcBorders>
          </w:tcPr>
          <w:p w14:paraId="0D5C9048" w14:textId="77777777" w:rsidR="00320306" w:rsidRPr="005C5899" w:rsidRDefault="0032030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themeColor="text1"/>
                <w:sz w:val="24"/>
                <w:szCs w:val="24"/>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3317C1CB"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1.2</w:t>
            </w:r>
          </w:p>
        </w:tc>
        <w:tc>
          <w:tcPr>
            <w:tcW w:w="5609" w:type="dxa"/>
            <w:tcBorders>
              <w:top w:val="single" w:sz="4" w:space="0" w:color="000000"/>
              <w:left w:val="single" w:sz="4" w:space="0" w:color="000000"/>
              <w:bottom w:val="single" w:sz="4" w:space="0" w:color="000000"/>
              <w:right w:val="single" w:sz="4" w:space="0" w:color="000000"/>
            </w:tcBorders>
          </w:tcPr>
          <w:p w14:paraId="317265F5" w14:textId="77777777" w:rsidR="00320306" w:rsidRPr="005C5899" w:rsidRDefault="009D61CF">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Understand the entertainment service business market: supply (entertainment service businesses/business models), demand - characteristics of consumers of entertainment services and entertainment products and services</w:t>
            </w:r>
          </w:p>
        </w:tc>
        <w:tc>
          <w:tcPr>
            <w:tcW w:w="1287" w:type="dxa"/>
            <w:tcBorders>
              <w:top w:val="single" w:sz="4" w:space="0" w:color="000000"/>
              <w:left w:val="single" w:sz="4" w:space="0" w:color="000000"/>
              <w:bottom w:val="single" w:sz="4" w:space="0" w:color="000000"/>
              <w:right w:val="single" w:sz="4" w:space="0" w:color="000000"/>
            </w:tcBorders>
            <w:vAlign w:val="center"/>
          </w:tcPr>
          <w:p w14:paraId="0CBE4059" w14:textId="77777777" w:rsidR="00320306" w:rsidRPr="005C5899" w:rsidRDefault="00007F5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U</w:t>
            </w:r>
          </w:p>
        </w:tc>
      </w:tr>
      <w:tr w:rsidR="005C5899" w:rsidRPr="005C5899" w14:paraId="3ACC4387" w14:textId="77777777">
        <w:trPr>
          <w:cantSplit/>
        </w:trPr>
        <w:tc>
          <w:tcPr>
            <w:tcW w:w="1189" w:type="dxa"/>
            <w:vMerge/>
            <w:tcBorders>
              <w:top w:val="single" w:sz="4" w:space="0" w:color="000000"/>
              <w:left w:val="single" w:sz="4" w:space="0" w:color="000000"/>
              <w:right w:val="single" w:sz="4" w:space="0" w:color="000000"/>
            </w:tcBorders>
          </w:tcPr>
          <w:p w14:paraId="087A71A8" w14:textId="77777777" w:rsidR="00320306" w:rsidRPr="005C5899" w:rsidRDefault="0032030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themeColor="text1"/>
                <w:sz w:val="24"/>
                <w:szCs w:val="24"/>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5C6700D6"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1.3</w:t>
            </w:r>
          </w:p>
        </w:tc>
        <w:tc>
          <w:tcPr>
            <w:tcW w:w="5609" w:type="dxa"/>
            <w:tcBorders>
              <w:top w:val="single" w:sz="4" w:space="0" w:color="000000"/>
              <w:left w:val="single" w:sz="4" w:space="0" w:color="000000"/>
              <w:bottom w:val="single" w:sz="4" w:space="0" w:color="000000"/>
              <w:right w:val="single" w:sz="4" w:space="0" w:color="000000"/>
            </w:tcBorders>
          </w:tcPr>
          <w:p w14:paraId="76980488" w14:textId="77777777" w:rsidR="00320306"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Understand the process of organizing leisure activities</w:t>
            </w:r>
          </w:p>
        </w:tc>
        <w:tc>
          <w:tcPr>
            <w:tcW w:w="1287" w:type="dxa"/>
            <w:tcBorders>
              <w:top w:val="single" w:sz="4" w:space="0" w:color="000000"/>
              <w:left w:val="single" w:sz="4" w:space="0" w:color="000000"/>
              <w:bottom w:val="single" w:sz="4" w:space="0" w:color="000000"/>
              <w:right w:val="single" w:sz="4" w:space="0" w:color="000000"/>
            </w:tcBorders>
            <w:vAlign w:val="center"/>
          </w:tcPr>
          <w:p w14:paraId="40F2B9BC" w14:textId="77777777" w:rsidR="00320306" w:rsidRPr="005C5899" w:rsidRDefault="00007F5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U</w:t>
            </w:r>
          </w:p>
        </w:tc>
      </w:tr>
      <w:tr w:rsidR="005C5899" w:rsidRPr="005C5899" w14:paraId="0963ADEF" w14:textId="77777777">
        <w:trPr>
          <w:cantSplit/>
        </w:trPr>
        <w:tc>
          <w:tcPr>
            <w:tcW w:w="1189" w:type="dxa"/>
            <w:vMerge/>
            <w:tcBorders>
              <w:top w:val="single" w:sz="4" w:space="0" w:color="000000"/>
              <w:left w:val="single" w:sz="4" w:space="0" w:color="000000"/>
              <w:right w:val="single" w:sz="4" w:space="0" w:color="000000"/>
            </w:tcBorders>
          </w:tcPr>
          <w:p w14:paraId="494770E7" w14:textId="77777777" w:rsidR="00320306" w:rsidRPr="005C5899" w:rsidRDefault="0032030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themeColor="text1"/>
                <w:sz w:val="24"/>
                <w:szCs w:val="24"/>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54C3261C"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1.4</w:t>
            </w:r>
          </w:p>
        </w:tc>
        <w:tc>
          <w:tcPr>
            <w:tcW w:w="5609" w:type="dxa"/>
            <w:tcBorders>
              <w:top w:val="single" w:sz="4" w:space="0" w:color="000000"/>
              <w:left w:val="single" w:sz="4" w:space="0" w:color="000000"/>
              <w:bottom w:val="single" w:sz="4" w:space="0" w:color="000000"/>
              <w:right w:val="single" w:sz="4" w:space="0" w:color="000000"/>
            </w:tcBorders>
          </w:tcPr>
          <w:p w14:paraId="5D99D1FE" w14:textId="77777777" w:rsidR="00320306" w:rsidRPr="005C5899" w:rsidRDefault="00FA3E5E">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Understand the management of resources in the entertainment business enterprise</w:t>
            </w:r>
          </w:p>
        </w:tc>
        <w:tc>
          <w:tcPr>
            <w:tcW w:w="1287" w:type="dxa"/>
            <w:tcBorders>
              <w:top w:val="single" w:sz="4" w:space="0" w:color="000000"/>
              <w:left w:val="single" w:sz="4" w:space="0" w:color="000000"/>
              <w:bottom w:val="single" w:sz="4" w:space="0" w:color="000000"/>
              <w:right w:val="single" w:sz="4" w:space="0" w:color="000000"/>
            </w:tcBorders>
            <w:vAlign w:val="center"/>
          </w:tcPr>
          <w:p w14:paraId="7119E499" w14:textId="77777777" w:rsidR="00320306" w:rsidRPr="005C5899" w:rsidRDefault="00007F5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U</w:t>
            </w:r>
          </w:p>
        </w:tc>
      </w:tr>
      <w:tr w:rsidR="005C5899" w:rsidRPr="005C5899" w14:paraId="4A321945" w14:textId="77777777">
        <w:trPr>
          <w:cantSplit/>
        </w:trPr>
        <w:tc>
          <w:tcPr>
            <w:tcW w:w="1189" w:type="dxa"/>
            <w:vMerge w:val="restart"/>
            <w:tcBorders>
              <w:top w:val="single" w:sz="4" w:space="0" w:color="000000"/>
              <w:left w:val="single" w:sz="4" w:space="0" w:color="000000"/>
              <w:right w:val="single" w:sz="4" w:space="0" w:color="000000"/>
            </w:tcBorders>
          </w:tcPr>
          <w:p w14:paraId="50144FF6" w14:textId="77777777" w:rsidR="00320306" w:rsidRPr="005C5899" w:rsidRDefault="00320306">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p w14:paraId="364C7BAA" w14:textId="77777777" w:rsidR="00320306" w:rsidRPr="005C5899" w:rsidRDefault="00320306">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p w14:paraId="2F3106CB"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G2</w:t>
            </w:r>
          </w:p>
        </w:tc>
        <w:tc>
          <w:tcPr>
            <w:tcW w:w="1202" w:type="dxa"/>
            <w:tcBorders>
              <w:top w:val="single" w:sz="4" w:space="0" w:color="000000"/>
              <w:left w:val="single" w:sz="4" w:space="0" w:color="000000"/>
              <w:right w:val="single" w:sz="4" w:space="0" w:color="000000"/>
            </w:tcBorders>
            <w:vAlign w:val="center"/>
          </w:tcPr>
          <w:p w14:paraId="06DE7204"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2.1</w:t>
            </w:r>
          </w:p>
        </w:tc>
        <w:tc>
          <w:tcPr>
            <w:tcW w:w="5609" w:type="dxa"/>
            <w:tcBorders>
              <w:top w:val="single" w:sz="4" w:space="0" w:color="000000"/>
              <w:left w:val="single" w:sz="4" w:space="0" w:color="000000"/>
              <w:right w:val="single" w:sz="4" w:space="0" w:color="000000"/>
            </w:tcBorders>
          </w:tcPr>
          <w:p w14:paraId="1EC8B5E2" w14:textId="77777777" w:rsidR="00320306"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Skilled in analyzing the entertainment services market</w:t>
            </w:r>
          </w:p>
        </w:tc>
        <w:tc>
          <w:tcPr>
            <w:tcW w:w="1287" w:type="dxa"/>
            <w:tcBorders>
              <w:top w:val="single" w:sz="4" w:space="0" w:color="000000"/>
              <w:left w:val="single" w:sz="4" w:space="0" w:color="000000"/>
              <w:bottom w:val="single" w:sz="4" w:space="0" w:color="000000"/>
              <w:right w:val="single" w:sz="4" w:space="0" w:color="000000"/>
            </w:tcBorders>
          </w:tcPr>
          <w:p w14:paraId="14F65BF2" w14:textId="77777777" w:rsidR="00320306" w:rsidRPr="005C5899" w:rsidRDefault="003F0E1B">
            <w:pPr>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U</w:t>
            </w:r>
          </w:p>
        </w:tc>
      </w:tr>
      <w:tr w:rsidR="005C5899" w:rsidRPr="005C5899" w14:paraId="3D945F23" w14:textId="77777777">
        <w:trPr>
          <w:cantSplit/>
        </w:trPr>
        <w:tc>
          <w:tcPr>
            <w:tcW w:w="1189" w:type="dxa"/>
            <w:vMerge/>
            <w:tcBorders>
              <w:top w:val="single" w:sz="4" w:space="0" w:color="000000"/>
              <w:left w:val="single" w:sz="4" w:space="0" w:color="000000"/>
              <w:right w:val="single" w:sz="4" w:space="0" w:color="000000"/>
            </w:tcBorders>
          </w:tcPr>
          <w:p w14:paraId="7F005B68" w14:textId="77777777" w:rsidR="00320306" w:rsidRPr="005C5899" w:rsidRDefault="0032030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themeColor="text1"/>
                <w:sz w:val="24"/>
                <w:szCs w:val="24"/>
              </w:rPr>
            </w:pPr>
          </w:p>
        </w:tc>
        <w:tc>
          <w:tcPr>
            <w:tcW w:w="1202" w:type="dxa"/>
            <w:tcBorders>
              <w:top w:val="single" w:sz="4" w:space="0" w:color="000000"/>
              <w:left w:val="single" w:sz="4" w:space="0" w:color="000000"/>
              <w:right w:val="single" w:sz="4" w:space="0" w:color="000000"/>
            </w:tcBorders>
            <w:vAlign w:val="center"/>
          </w:tcPr>
          <w:p w14:paraId="4BBFA1D6"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2.2</w:t>
            </w:r>
          </w:p>
        </w:tc>
        <w:tc>
          <w:tcPr>
            <w:tcW w:w="5609" w:type="dxa"/>
            <w:tcBorders>
              <w:top w:val="single" w:sz="4" w:space="0" w:color="000000"/>
              <w:left w:val="single" w:sz="4" w:space="0" w:color="000000"/>
              <w:right w:val="single" w:sz="4" w:space="0" w:color="000000"/>
            </w:tcBorders>
          </w:tcPr>
          <w:p w14:paraId="11B06EBA" w14:textId="77777777" w:rsidR="00320306" w:rsidRPr="005C5899" w:rsidRDefault="00FA3E5E">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Have skills in managing resources in entertainment service enterprises: people management, facilities management, financial management, quality management, financial management, risk management</w:t>
            </w:r>
          </w:p>
        </w:tc>
        <w:tc>
          <w:tcPr>
            <w:tcW w:w="1287" w:type="dxa"/>
            <w:tcBorders>
              <w:top w:val="single" w:sz="4" w:space="0" w:color="000000"/>
              <w:left w:val="single" w:sz="4" w:space="0" w:color="000000"/>
              <w:bottom w:val="single" w:sz="4" w:space="0" w:color="000000"/>
              <w:right w:val="single" w:sz="4" w:space="0" w:color="000000"/>
            </w:tcBorders>
          </w:tcPr>
          <w:p w14:paraId="3894A332" w14:textId="77777777" w:rsidR="00320306" w:rsidRPr="005C5899" w:rsidRDefault="00320306">
            <w:pPr>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p w14:paraId="394595E6" w14:textId="77777777" w:rsidR="00320306" w:rsidRPr="005C5899" w:rsidRDefault="003F0E1B" w:rsidP="00CF1B06">
            <w:pPr>
              <w:tabs>
                <w:tab w:val="left" w:pos="990"/>
              </w:tabs>
              <w:spacing w:after="0" w:line="288" w:lineRule="auto"/>
              <w:ind w:leftChars="0" w:left="0" w:firstLineChars="0" w:firstLine="0"/>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U</w:t>
            </w:r>
          </w:p>
        </w:tc>
      </w:tr>
      <w:tr w:rsidR="005C5899" w:rsidRPr="005C5899" w14:paraId="0CF7A498" w14:textId="77777777">
        <w:trPr>
          <w:cantSplit/>
        </w:trPr>
        <w:tc>
          <w:tcPr>
            <w:tcW w:w="1189" w:type="dxa"/>
            <w:vMerge/>
            <w:tcBorders>
              <w:top w:val="single" w:sz="4" w:space="0" w:color="000000"/>
              <w:left w:val="single" w:sz="4" w:space="0" w:color="000000"/>
              <w:right w:val="single" w:sz="4" w:space="0" w:color="000000"/>
            </w:tcBorders>
          </w:tcPr>
          <w:p w14:paraId="00129F9B" w14:textId="77777777" w:rsidR="00320306" w:rsidRPr="005C5899" w:rsidRDefault="0032030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themeColor="text1"/>
                <w:sz w:val="24"/>
                <w:szCs w:val="24"/>
              </w:rPr>
            </w:pPr>
          </w:p>
        </w:tc>
        <w:tc>
          <w:tcPr>
            <w:tcW w:w="1202" w:type="dxa"/>
            <w:tcBorders>
              <w:left w:val="single" w:sz="4" w:space="0" w:color="000000"/>
              <w:bottom w:val="single" w:sz="4" w:space="0" w:color="000000"/>
              <w:right w:val="single" w:sz="4" w:space="0" w:color="000000"/>
            </w:tcBorders>
            <w:vAlign w:val="center"/>
          </w:tcPr>
          <w:p w14:paraId="6581A146"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2.3</w:t>
            </w:r>
          </w:p>
        </w:tc>
        <w:tc>
          <w:tcPr>
            <w:tcW w:w="5609" w:type="dxa"/>
            <w:tcBorders>
              <w:left w:val="single" w:sz="4" w:space="0" w:color="000000"/>
              <w:bottom w:val="single" w:sz="4" w:space="0" w:color="000000"/>
              <w:right w:val="single" w:sz="4" w:space="0" w:color="000000"/>
            </w:tcBorders>
          </w:tcPr>
          <w:p w14:paraId="3914DB77" w14:textId="77777777" w:rsidR="00320306"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Have skills in effective internal and business communication, time allocation, scientific work</w:t>
            </w:r>
          </w:p>
        </w:tc>
        <w:tc>
          <w:tcPr>
            <w:tcW w:w="1287" w:type="dxa"/>
            <w:tcBorders>
              <w:top w:val="single" w:sz="4" w:space="0" w:color="000000"/>
              <w:left w:val="single" w:sz="4" w:space="0" w:color="000000"/>
              <w:bottom w:val="single" w:sz="4" w:space="0" w:color="000000"/>
              <w:right w:val="single" w:sz="4" w:space="0" w:color="000000"/>
            </w:tcBorders>
          </w:tcPr>
          <w:p w14:paraId="70342DF5" w14:textId="77777777" w:rsidR="00320306" w:rsidRPr="005C5899" w:rsidRDefault="00320306">
            <w:pPr>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p w14:paraId="1CD40605" w14:textId="77777777" w:rsidR="00320306" w:rsidRPr="005C5899" w:rsidRDefault="003F0E1B">
            <w:pPr>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U</w:t>
            </w:r>
          </w:p>
        </w:tc>
      </w:tr>
    </w:tbl>
    <w:p w14:paraId="1372063B" w14:textId="77777777" w:rsidR="00320306" w:rsidRPr="005C5899" w:rsidRDefault="00320306" w:rsidP="00BB76E3">
      <w:pPr>
        <w:pStyle w:val="Heading1"/>
        <w:tabs>
          <w:tab w:val="left" w:pos="990"/>
        </w:tabs>
        <w:spacing w:before="0" w:after="0" w:line="300" w:lineRule="auto"/>
        <w:ind w:leftChars="0" w:left="0" w:firstLineChars="0" w:firstLine="0"/>
        <w:jc w:val="both"/>
        <w:rPr>
          <w:color w:val="000000" w:themeColor="text1"/>
          <w:sz w:val="26"/>
          <w:szCs w:val="26"/>
        </w:rPr>
      </w:pPr>
    </w:p>
    <w:p w14:paraId="1865C2F4" w14:textId="77777777" w:rsidR="00320306" w:rsidRPr="005C5899" w:rsidRDefault="003F0E1B">
      <w:pPr>
        <w:pStyle w:val="Heading1"/>
        <w:numPr>
          <w:ilvl w:val="0"/>
          <w:numId w:val="2"/>
        </w:numPr>
        <w:tabs>
          <w:tab w:val="left" w:pos="990"/>
        </w:tabs>
        <w:spacing w:before="0" w:after="0" w:line="300" w:lineRule="auto"/>
        <w:ind w:left="1" w:hanging="3"/>
        <w:jc w:val="both"/>
        <w:rPr>
          <w:color w:val="000000" w:themeColor="text1"/>
          <w:sz w:val="26"/>
          <w:szCs w:val="26"/>
        </w:rPr>
      </w:pPr>
      <w:r w:rsidRPr="005C5899">
        <w:rPr>
          <w:color w:val="000000" w:themeColor="text1"/>
          <w:sz w:val="26"/>
          <w:szCs w:val="26"/>
        </w:rPr>
        <w:t>COURSE ASSESSMENT</w:t>
      </w:r>
    </w:p>
    <w:p w14:paraId="12F4C2FD" w14:textId="57A86902" w:rsidR="00320306" w:rsidRPr="005C5899" w:rsidRDefault="003F0E1B">
      <w:pPr>
        <w:pStyle w:val="Heading1"/>
        <w:tabs>
          <w:tab w:val="left" w:pos="990"/>
        </w:tabs>
        <w:spacing w:before="0" w:after="0" w:line="300" w:lineRule="auto"/>
        <w:ind w:left="1" w:hanging="3"/>
        <w:jc w:val="center"/>
        <w:rPr>
          <w:color w:val="000000" w:themeColor="text1"/>
          <w:sz w:val="26"/>
          <w:szCs w:val="26"/>
        </w:rPr>
      </w:pPr>
      <w:r w:rsidRPr="005C5899">
        <w:rPr>
          <w:color w:val="000000" w:themeColor="text1"/>
          <w:sz w:val="26"/>
          <w:szCs w:val="26"/>
        </w:rPr>
        <w:t xml:space="preserve">Table 7.1. </w:t>
      </w:r>
      <w:r w:rsidR="005C5899" w:rsidRPr="005C5899">
        <w:rPr>
          <w:color w:val="000000" w:themeColor="text1"/>
          <w:sz w:val="26"/>
          <w:szCs w:val="26"/>
        </w:rPr>
        <w:t>Course</w:t>
      </w:r>
      <w:r w:rsidRPr="005C5899">
        <w:rPr>
          <w:color w:val="000000" w:themeColor="text1"/>
          <w:sz w:val="26"/>
          <w:szCs w:val="26"/>
        </w:rPr>
        <w:t xml:space="preserve"> assessment</w:t>
      </w:r>
    </w:p>
    <w:tbl>
      <w:tblPr>
        <w:tblStyle w:val="a2"/>
        <w:tblW w:w="92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2"/>
        <w:gridCol w:w="5180"/>
        <w:gridCol w:w="1635"/>
      </w:tblGrid>
      <w:tr w:rsidR="005C5899" w:rsidRPr="005C5899" w14:paraId="5DE8FBB2" w14:textId="77777777">
        <w:tc>
          <w:tcPr>
            <w:tcW w:w="2472" w:type="dxa"/>
            <w:tcBorders>
              <w:top w:val="single" w:sz="4" w:space="0" w:color="000000"/>
              <w:left w:val="single" w:sz="4" w:space="0" w:color="000000"/>
              <w:bottom w:val="single" w:sz="4" w:space="0" w:color="000000"/>
              <w:right w:val="single" w:sz="4" w:space="0" w:color="000000"/>
            </w:tcBorders>
            <w:vAlign w:val="center"/>
          </w:tcPr>
          <w:p w14:paraId="52E92E2A" w14:textId="77777777" w:rsidR="00320306" w:rsidRPr="005C5899" w:rsidRDefault="003F0E1B">
            <w:pPr>
              <w:widowControl w:val="0"/>
              <w:tabs>
                <w:tab w:val="left" w:pos="993"/>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Form</w:t>
            </w:r>
          </w:p>
          <w:p w14:paraId="569CDB52" w14:textId="77777777" w:rsidR="00320306" w:rsidRPr="005C5899" w:rsidRDefault="003F0E1B">
            <w:pPr>
              <w:widowControl w:val="0"/>
              <w:tabs>
                <w:tab w:val="left" w:pos="993"/>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 xml:space="preserve">assess </w:t>
            </w:r>
          </w:p>
        </w:tc>
        <w:tc>
          <w:tcPr>
            <w:tcW w:w="5180" w:type="dxa"/>
            <w:tcBorders>
              <w:top w:val="single" w:sz="4" w:space="0" w:color="000000"/>
              <w:left w:val="single" w:sz="4" w:space="0" w:color="000000"/>
              <w:bottom w:val="single" w:sz="4" w:space="0" w:color="000000"/>
              <w:right w:val="single" w:sz="4" w:space="0" w:color="000000"/>
            </w:tcBorders>
            <w:vAlign w:val="center"/>
          </w:tcPr>
          <w:p w14:paraId="5A96BF5D" w14:textId="77777777" w:rsidR="00320306" w:rsidRPr="005C5899" w:rsidRDefault="003F0E1B">
            <w:pPr>
              <w:widowControl w:val="0"/>
              <w:tabs>
                <w:tab w:val="left" w:pos="993"/>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Clos</w:t>
            </w:r>
          </w:p>
        </w:tc>
        <w:tc>
          <w:tcPr>
            <w:tcW w:w="1635" w:type="dxa"/>
            <w:tcBorders>
              <w:top w:val="single" w:sz="4" w:space="0" w:color="000000"/>
              <w:left w:val="single" w:sz="4" w:space="0" w:color="000000"/>
              <w:bottom w:val="single" w:sz="4" w:space="0" w:color="000000"/>
              <w:right w:val="single" w:sz="4" w:space="0" w:color="000000"/>
            </w:tcBorders>
            <w:vAlign w:val="center"/>
          </w:tcPr>
          <w:p w14:paraId="6438462C" w14:textId="77777777" w:rsidR="00320306" w:rsidRPr="005C5899" w:rsidRDefault="003F0E1B">
            <w:pPr>
              <w:widowControl w:val="0"/>
              <w:tabs>
                <w:tab w:val="left" w:pos="993"/>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Rate (%)</w:t>
            </w:r>
          </w:p>
        </w:tc>
      </w:tr>
      <w:tr w:rsidR="005C5899" w:rsidRPr="005C5899" w14:paraId="4B19E43A" w14:textId="77777777">
        <w:tc>
          <w:tcPr>
            <w:tcW w:w="2472" w:type="dxa"/>
            <w:tcBorders>
              <w:top w:val="single" w:sz="4" w:space="0" w:color="000000"/>
              <w:left w:val="single" w:sz="4" w:space="0" w:color="000000"/>
              <w:bottom w:val="single" w:sz="4" w:space="0" w:color="000000"/>
              <w:right w:val="single" w:sz="4" w:space="0" w:color="000000"/>
            </w:tcBorders>
            <w:vAlign w:val="center"/>
          </w:tcPr>
          <w:p w14:paraId="4E0CC337" w14:textId="77777777" w:rsidR="00320306" w:rsidRPr="005C5899" w:rsidRDefault="003F0E1B">
            <w:pPr>
              <w:widowControl w:val="0"/>
              <w:tabs>
                <w:tab w:val="left" w:pos="993"/>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[1]</w:t>
            </w:r>
          </w:p>
        </w:tc>
        <w:tc>
          <w:tcPr>
            <w:tcW w:w="5180" w:type="dxa"/>
            <w:tcBorders>
              <w:top w:val="single" w:sz="4" w:space="0" w:color="000000"/>
              <w:left w:val="single" w:sz="4" w:space="0" w:color="000000"/>
              <w:bottom w:val="single" w:sz="4" w:space="0" w:color="000000"/>
              <w:right w:val="single" w:sz="4" w:space="0" w:color="000000"/>
            </w:tcBorders>
            <w:vAlign w:val="center"/>
          </w:tcPr>
          <w:p w14:paraId="5AA9EFDE" w14:textId="77777777" w:rsidR="00320306" w:rsidRPr="005C5899" w:rsidRDefault="003F0E1B">
            <w:pPr>
              <w:widowControl w:val="0"/>
              <w:tabs>
                <w:tab w:val="left" w:pos="993"/>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[2]</w:t>
            </w:r>
          </w:p>
        </w:tc>
        <w:tc>
          <w:tcPr>
            <w:tcW w:w="1635" w:type="dxa"/>
            <w:tcBorders>
              <w:top w:val="single" w:sz="4" w:space="0" w:color="000000"/>
              <w:left w:val="single" w:sz="4" w:space="0" w:color="000000"/>
              <w:bottom w:val="single" w:sz="4" w:space="0" w:color="000000"/>
              <w:right w:val="single" w:sz="4" w:space="0" w:color="000000"/>
            </w:tcBorders>
            <w:vAlign w:val="center"/>
          </w:tcPr>
          <w:p w14:paraId="4463FE27" w14:textId="77777777" w:rsidR="00320306" w:rsidRPr="005C5899" w:rsidRDefault="003F0E1B">
            <w:pPr>
              <w:widowControl w:val="0"/>
              <w:tabs>
                <w:tab w:val="left" w:pos="993"/>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[3]</w:t>
            </w:r>
          </w:p>
        </w:tc>
      </w:tr>
      <w:tr w:rsidR="005C5899" w:rsidRPr="005C5899" w14:paraId="3EB27CEB" w14:textId="77777777">
        <w:tc>
          <w:tcPr>
            <w:tcW w:w="2472" w:type="dxa"/>
            <w:tcBorders>
              <w:top w:val="single" w:sz="4" w:space="0" w:color="000000"/>
              <w:left w:val="single" w:sz="4" w:space="0" w:color="000000"/>
              <w:right w:val="single" w:sz="4" w:space="0" w:color="000000"/>
            </w:tcBorders>
          </w:tcPr>
          <w:p w14:paraId="3B55588B" w14:textId="77777777" w:rsidR="00320306" w:rsidRPr="005C5899" w:rsidRDefault="003F0E1B">
            <w:pPr>
              <w:widowControl w:val="0"/>
              <w:tabs>
                <w:tab w:val="left" w:pos="990"/>
              </w:tabs>
              <w:spacing w:after="0" w:line="288" w:lineRule="auto"/>
              <w:ind w:left="0" w:hanging="2"/>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Due diligence</w:t>
            </w:r>
          </w:p>
        </w:tc>
        <w:tc>
          <w:tcPr>
            <w:tcW w:w="5180" w:type="dxa"/>
            <w:tcBorders>
              <w:top w:val="single" w:sz="4" w:space="0" w:color="000000"/>
              <w:left w:val="single" w:sz="4" w:space="0" w:color="000000"/>
              <w:bottom w:val="single" w:sz="4" w:space="0" w:color="000000"/>
              <w:right w:val="single" w:sz="4" w:space="0" w:color="000000"/>
            </w:tcBorders>
            <w:vAlign w:val="center"/>
          </w:tcPr>
          <w:p w14:paraId="54328D4F" w14:textId="77777777" w:rsidR="00320306" w:rsidRPr="005C5899" w:rsidRDefault="003F0E1B">
            <w:pPr>
              <w:widowControl w:val="0"/>
              <w:tabs>
                <w:tab w:val="left" w:pos="990"/>
              </w:tabs>
              <w:spacing w:after="0" w:line="288" w:lineRule="auto"/>
              <w:ind w:left="0" w:hanging="2"/>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CLO1.1, 1.2, 1.3, 1.4</w:t>
            </w:r>
          </w:p>
        </w:tc>
        <w:tc>
          <w:tcPr>
            <w:tcW w:w="1635" w:type="dxa"/>
            <w:tcBorders>
              <w:top w:val="single" w:sz="4" w:space="0" w:color="000000"/>
              <w:left w:val="single" w:sz="4" w:space="0" w:color="000000"/>
              <w:right w:val="single" w:sz="4" w:space="0" w:color="000000"/>
            </w:tcBorders>
            <w:vAlign w:val="center"/>
          </w:tcPr>
          <w:p w14:paraId="3263EE1C"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10%</w:t>
            </w:r>
          </w:p>
        </w:tc>
      </w:tr>
      <w:tr w:rsidR="005C5899" w:rsidRPr="005C5899" w14:paraId="6986730E" w14:textId="77777777">
        <w:trPr>
          <w:cantSplit/>
        </w:trPr>
        <w:tc>
          <w:tcPr>
            <w:tcW w:w="2472" w:type="dxa"/>
            <w:tcBorders>
              <w:left w:val="single" w:sz="4" w:space="0" w:color="000000"/>
              <w:right w:val="single" w:sz="4" w:space="0" w:color="000000"/>
            </w:tcBorders>
            <w:vAlign w:val="center"/>
          </w:tcPr>
          <w:p w14:paraId="606F078E" w14:textId="77777777" w:rsidR="00320306" w:rsidRPr="005C5899" w:rsidRDefault="00FA3E5E">
            <w:pPr>
              <w:widowControl w:val="0"/>
              <w:tabs>
                <w:tab w:val="left" w:pos="990"/>
              </w:tabs>
              <w:spacing w:after="0" w:line="288" w:lineRule="auto"/>
              <w:ind w:left="0" w:hanging="2"/>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Mid-term assessment (group exercises, individual exercises)</w:t>
            </w:r>
          </w:p>
        </w:tc>
        <w:tc>
          <w:tcPr>
            <w:tcW w:w="5180" w:type="dxa"/>
            <w:tcBorders>
              <w:top w:val="single" w:sz="4" w:space="0" w:color="000000"/>
              <w:left w:val="single" w:sz="4" w:space="0" w:color="000000"/>
              <w:bottom w:val="single" w:sz="4" w:space="0" w:color="000000"/>
              <w:right w:val="single" w:sz="4" w:space="0" w:color="000000"/>
            </w:tcBorders>
            <w:vAlign w:val="center"/>
          </w:tcPr>
          <w:p w14:paraId="1E81B7AB" w14:textId="77777777" w:rsidR="00320306" w:rsidRPr="005C5899" w:rsidRDefault="003F0E1B">
            <w:pPr>
              <w:widowControl w:val="0"/>
              <w:tabs>
                <w:tab w:val="left" w:pos="990"/>
              </w:tabs>
              <w:spacing w:after="0" w:line="288" w:lineRule="auto"/>
              <w:ind w:left="0" w:hanging="2"/>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CLO1.1, 1.2,1.3, 1.4, 2.1, 2.2, 2.3</w:t>
            </w:r>
          </w:p>
        </w:tc>
        <w:tc>
          <w:tcPr>
            <w:tcW w:w="1635" w:type="dxa"/>
            <w:tcBorders>
              <w:left w:val="single" w:sz="4" w:space="0" w:color="000000"/>
              <w:bottom w:val="single" w:sz="4" w:space="0" w:color="000000"/>
              <w:right w:val="single" w:sz="4" w:space="0" w:color="000000"/>
            </w:tcBorders>
            <w:vAlign w:val="center"/>
          </w:tcPr>
          <w:p w14:paraId="716FCFDE" w14:textId="77777777" w:rsidR="00320306" w:rsidRPr="005C5899" w:rsidRDefault="00FA3E5E">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40%</w:t>
            </w:r>
          </w:p>
        </w:tc>
      </w:tr>
      <w:tr w:rsidR="005C5899" w:rsidRPr="005C5899" w14:paraId="14AB5644" w14:textId="77777777">
        <w:tc>
          <w:tcPr>
            <w:tcW w:w="2472" w:type="dxa"/>
            <w:tcBorders>
              <w:top w:val="single" w:sz="4" w:space="0" w:color="000000"/>
              <w:left w:val="single" w:sz="4" w:space="0" w:color="000000"/>
              <w:bottom w:val="single" w:sz="4" w:space="0" w:color="000000"/>
              <w:right w:val="single" w:sz="4" w:space="0" w:color="000000"/>
            </w:tcBorders>
          </w:tcPr>
          <w:p w14:paraId="65F8C038" w14:textId="77777777" w:rsidR="00320306" w:rsidRPr="005C5899" w:rsidRDefault="003F0E1B">
            <w:pPr>
              <w:widowControl w:val="0"/>
              <w:tabs>
                <w:tab w:val="left" w:pos="990"/>
              </w:tabs>
              <w:spacing w:after="0" w:line="288" w:lineRule="auto"/>
              <w:ind w:left="0" w:hanging="2"/>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Final assessment</w:t>
            </w:r>
          </w:p>
        </w:tc>
        <w:tc>
          <w:tcPr>
            <w:tcW w:w="5180" w:type="dxa"/>
            <w:tcBorders>
              <w:top w:val="single" w:sz="4" w:space="0" w:color="000000"/>
              <w:left w:val="single" w:sz="4" w:space="0" w:color="000000"/>
              <w:bottom w:val="single" w:sz="4" w:space="0" w:color="000000"/>
              <w:right w:val="single" w:sz="4" w:space="0" w:color="000000"/>
            </w:tcBorders>
            <w:vAlign w:val="center"/>
          </w:tcPr>
          <w:p w14:paraId="12F2FFE9" w14:textId="77777777" w:rsidR="00320306" w:rsidRPr="005C5899" w:rsidRDefault="003F0E1B">
            <w:pPr>
              <w:widowControl w:val="0"/>
              <w:tabs>
                <w:tab w:val="left" w:pos="990"/>
              </w:tabs>
              <w:spacing w:after="0" w:line="288" w:lineRule="auto"/>
              <w:ind w:left="0" w:hanging="2"/>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CLO1.1, 1.2, 1.3, 1.4, 2.1, 2.2</w:t>
            </w:r>
          </w:p>
        </w:tc>
        <w:tc>
          <w:tcPr>
            <w:tcW w:w="1635" w:type="dxa"/>
            <w:tcBorders>
              <w:top w:val="single" w:sz="4" w:space="0" w:color="000000"/>
              <w:left w:val="single" w:sz="4" w:space="0" w:color="000000"/>
              <w:bottom w:val="single" w:sz="4" w:space="0" w:color="000000"/>
              <w:right w:val="single" w:sz="4" w:space="0" w:color="000000"/>
            </w:tcBorders>
            <w:vAlign w:val="center"/>
          </w:tcPr>
          <w:p w14:paraId="0F503FC6" w14:textId="77777777" w:rsidR="00320306"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50%</w:t>
            </w:r>
          </w:p>
        </w:tc>
      </w:tr>
    </w:tbl>
    <w:p w14:paraId="0C191F2F" w14:textId="77777777" w:rsidR="00320306" w:rsidRPr="005C5899" w:rsidRDefault="00320306">
      <w:pPr>
        <w:pStyle w:val="Heading1"/>
        <w:tabs>
          <w:tab w:val="left" w:pos="990"/>
        </w:tabs>
        <w:spacing w:before="0" w:after="0" w:line="300" w:lineRule="auto"/>
        <w:ind w:left="1" w:hanging="3"/>
        <w:jc w:val="both"/>
        <w:rPr>
          <w:color w:val="000000" w:themeColor="text1"/>
          <w:sz w:val="26"/>
          <w:szCs w:val="26"/>
        </w:rPr>
      </w:pPr>
    </w:p>
    <w:p w14:paraId="3ACE158E" w14:textId="77777777" w:rsidR="00320306" w:rsidRPr="005C5899" w:rsidRDefault="003F0E1B">
      <w:pPr>
        <w:pStyle w:val="Heading1"/>
        <w:numPr>
          <w:ilvl w:val="0"/>
          <w:numId w:val="2"/>
        </w:numPr>
        <w:tabs>
          <w:tab w:val="left" w:pos="990"/>
        </w:tabs>
        <w:spacing w:before="0" w:after="0" w:line="300" w:lineRule="auto"/>
        <w:ind w:left="1" w:hanging="3"/>
        <w:jc w:val="both"/>
        <w:rPr>
          <w:color w:val="000000" w:themeColor="text1"/>
          <w:sz w:val="26"/>
          <w:szCs w:val="26"/>
        </w:rPr>
      </w:pPr>
      <w:r w:rsidRPr="005C5899">
        <w:rPr>
          <w:color w:val="000000" w:themeColor="text1"/>
          <w:sz w:val="26"/>
          <w:szCs w:val="26"/>
        </w:rPr>
        <w:lastRenderedPageBreak/>
        <w:t>LESSON PLAN</w:t>
      </w:r>
    </w:p>
    <w:p w14:paraId="0F1DCD5E" w14:textId="77777777" w:rsidR="00320306" w:rsidRPr="005C5899" w:rsidRDefault="003F0E1B">
      <w:pPr>
        <w:pStyle w:val="Heading1"/>
        <w:tabs>
          <w:tab w:val="left" w:pos="993"/>
        </w:tabs>
        <w:spacing w:before="0" w:after="0" w:line="300" w:lineRule="auto"/>
        <w:ind w:left="1" w:hanging="3"/>
        <w:jc w:val="center"/>
        <w:rPr>
          <w:color w:val="000000" w:themeColor="text1"/>
          <w:sz w:val="26"/>
          <w:szCs w:val="26"/>
          <w:highlight w:val="yellow"/>
        </w:rPr>
      </w:pPr>
      <w:r w:rsidRPr="005C5899">
        <w:rPr>
          <w:color w:val="000000" w:themeColor="text1"/>
          <w:sz w:val="26"/>
          <w:szCs w:val="26"/>
        </w:rPr>
        <w:t xml:space="preserve">Table 8.1. Teaching Plan </w:t>
      </w:r>
    </w:p>
    <w:tbl>
      <w:tblPr>
        <w:tblStyle w:val="a3"/>
        <w:tblW w:w="95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2"/>
        <w:gridCol w:w="3069"/>
        <w:gridCol w:w="708"/>
        <w:gridCol w:w="993"/>
        <w:gridCol w:w="1345"/>
        <w:gridCol w:w="2548"/>
      </w:tblGrid>
      <w:tr w:rsidR="005C5899" w:rsidRPr="005C5899" w14:paraId="54192841" w14:textId="77777777" w:rsidTr="003F0E1B">
        <w:tc>
          <w:tcPr>
            <w:tcW w:w="862" w:type="dxa"/>
            <w:vAlign w:val="center"/>
          </w:tcPr>
          <w:p w14:paraId="055C4E64" w14:textId="77777777" w:rsidR="003F0E1B" w:rsidRPr="005C5899" w:rsidRDefault="003F0E1B">
            <w:pPr>
              <w:widowControl w:val="0"/>
              <w:tabs>
                <w:tab w:val="left" w:pos="993"/>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 xml:space="preserve">Week </w:t>
            </w:r>
          </w:p>
        </w:tc>
        <w:tc>
          <w:tcPr>
            <w:tcW w:w="3069" w:type="dxa"/>
            <w:vAlign w:val="center"/>
          </w:tcPr>
          <w:p w14:paraId="4138117E" w14:textId="77777777" w:rsidR="003F0E1B" w:rsidRPr="005C5899" w:rsidRDefault="003F0E1B">
            <w:pPr>
              <w:widowControl w:val="0"/>
              <w:tabs>
                <w:tab w:val="left" w:pos="993"/>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Teaching content</w:t>
            </w:r>
          </w:p>
        </w:tc>
        <w:tc>
          <w:tcPr>
            <w:tcW w:w="708" w:type="dxa"/>
          </w:tcPr>
          <w:p w14:paraId="2B0B1D36"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b/>
                <w:color w:val="000000" w:themeColor="text1"/>
                <w:sz w:val="24"/>
                <w:szCs w:val="24"/>
              </w:rPr>
            </w:pPr>
          </w:p>
        </w:tc>
        <w:tc>
          <w:tcPr>
            <w:tcW w:w="993" w:type="dxa"/>
            <w:vAlign w:val="center"/>
          </w:tcPr>
          <w:p w14:paraId="1F03ED56" w14:textId="4B08C8C5"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Clos</w:t>
            </w:r>
          </w:p>
        </w:tc>
        <w:tc>
          <w:tcPr>
            <w:tcW w:w="1345" w:type="dxa"/>
          </w:tcPr>
          <w:p w14:paraId="43A78C3B" w14:textId="77777777" w:rsidR="003F0E1B" w:rsidRPr="005C5899" w:rsidRDefault="003F0E1B">
            <w:pPr>
              <w:widowControl w:val="0"/>
              <w:tabs>
                <w:tab w:val="left" w:pos="993"/>
              </w:tabs>
              <w:spacing w:after="0" w:line="288" w:lineRule="auto"/>
              <w:ind w:left="0" w:hanging="2"/>
              <w:jc w:val="center"/>
              <w:rPr>
                <w:rFonts w:ascii="Times New Roman" w:eastAsia="Times New Roman" w:hAnsi="Times New Roman" w:cs="Times New Roman"/>
                <w:b/>
                <w:color w:val="000000" w:themeColor="text1"/>
                <w:sz w:val="24"/>
                <w:szCs w:val="24"/>
              </w:rPr>
            </w:pPr>
          </w:p>
        </w:tc>
        <w:tc>
          <w:tcPr>
            <w:tcW w:w="2548" w:type="dxa"/>
            <w:vAlign w:val="center"/>
          </w:tcPr>
          <w:p w14:paraId="74B4B88E" w14:textId="24B80BC0" w:rsidR="003F0E1B" w:rsidRPr="005C5899" w:rsidRDefault="003F0E1B">
            <w:pPr>
              <w:widowControl w:val="0"/>
              <w:tabs>
                <w:tab w:val="left" w:pos="993"/>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Reviews</w:t>
            </w:r>
          </w:p>
        </w:tc>
      </w:tr>
      <w:tr w:rsidR="005C5899" w:rsidRPr="005C5899" w14:paraId="06664372" w14:textId="77777777" w:rsidTr="003F0E1B">
        <w:tc>
          <w:tcPr>
            <w:tcW w:w="862" w:type="dxa"/>
            <w:vAlign w:val="center"/>
          </w:tcPr>
          <w:p w14:paraId="642A2B70"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[1]</w:t>
            </w:r>
          </w:p>
        </w:tc>
        <w:tc>
          <w:tcPr>
            <w:tcW w:w="3069" w:type="dxa"/>
            <w:vAlign w:val="center"/>
          </w:tcPr>
          <w:p w14:paraId="40D1621F"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[2]</w:t>
            </w:r>
          </w:p>
        </w:tc>
        <w:tc>
          <w:tcPr>
            <w:tcW w:w="708" w:type="dxa"/>
          </w:tcPr>
          <w:p w14:paraId="2E9783B7"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b/>
                <w:color w:val="000000" w:themeColor="text1"/>
                <w:sz w:val="24"/>
                <w:szCs w:val="24"/>
              </w:rPr>
            </w:pPr>
          </w:p>
        </w:tc>
        <w:tc>
          <w:tcPr>
            <w:tcW w:w="993" w:type="dxa"/>
            <w:vAlign w:val="center"/>
          </w:tcPr>
          <w:p w14:paraId="3BAE1175" w14:textId="646C6CD1"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[3]</w:t>
            </w:r>
          </w:p>
        </w:tc>
        <w:tc>
          <w:tcPr>
            <w:tcW w:w="1345" w:type="dxa"/>
          </w:tcPr>
          <w:p w14:paraId="70CB3538"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b/>
                <w:color w:val="000000" w:themeColor="text1"/>
                <w:sz w:val="24"/>
                <w:szCs w:val="24"/>
              </w:rPr>
            </w:pPr>
          </w:p>
        </w:tc>
        <w:tc>
          <w:tcPr>
            <w:tcW w:w="2548" w:type="dxa"/>
            <w:vAlign w:val="center"/>
          </w:tcPr>
          <w:p w14:paraId="1FE09950" w14:textId="0DBB983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[4]</w:t>
            </w:r>
          </w:p>
        </w:tc>
      </w:tr>
      <w:tr w:rsidR="005C5899" w:rsidRPr="005C5899" w14:paraId="4CCB997D" w14:textId="77777777" w:rsidTr="003F0E1B">
        <w:tc>
          <w:tcPr>
            <w:tcW w:w="862" w:type="dxa"/>
            <w:vAlign w:val="center"/>
          </w:tcPr>
          <w:p w14:paraId="1C36146E"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1</w:t>
            </w:r>
          </w:p>
        </w:tc>
        <w:tc>
          <w:tcPr>
            <w:tcW w:w="3069" w:type="dxa"/>
          </w:tcPr>
          <w:p w14:paraId="61BA7349"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b/>
                <w:color w:val="000000" w:themeColor="text1"/>
                <w:sz w:val="24"/>
                <w:szCs w:val="24"/>
                <w:lang w:val="vi-VN"/>
              </w:rPr>
            </w:pPr>
            <w:r w:rsidRPr="005C5899">
              <w:rPr>
                <w:rFonts w:ascii="Times New Roman" w:eastAsia="Times New Roman" w:hAnsi="Times New Roman" w:cs="Times New Roman"/>
                <w:b/>
                <w:color w:val="000000" w:themeColor="text1"/>
                <w:sz w:val="24"/>
                <w:szCs w:val="24"/>
              </w:rPr>
              <w:t>Chapter 1. Overview of entertainment service administration</w:t>
            </w:r>
          </w:p>
          <w:p w14:paraId="48E5A19E" w14:textId="77777777" w:rsidR="003F0E1B" w:rsidRPr="005C5899" w:rsidRDefault="003F0E1B" w:rsidP="00174D33">
            <w:pPr>
              <w:pStyle w:val="ListParagraph"/>
              <w:widowControl w:val="0"/>
              <w:numPr>
                <w:ilvl w:val="1"/>
                <w:numId w:val="8"/>
              </w:numPr>
              <w:tabs>
                <w:tab w:val="left" w:pos="0"/>
                <w:tab w:val="left" w:pos="567"/>
                <w:tab w:val="left" w:pos="990"/>
                <w:tab w:val="left" w:pos="1134"/>
              </w:tabs>
              <w:spacing w:after="0" w:line="288" w:lineRule="auto"/>
              <w:ind w:leftChars="0" w:firstLineChars="0"/>
              <w:jc w:val="both"/>
              <w:rPr>
                <w:rFonts w:cs="Times New Roman"/>
                <w:color w:val="000000" w:themeColor="text1"/>
                <w:lang w:val="vi-VN"/>
              </w:rPr>
            </w:pPr>
            <w:r w:rsidRPr="005C5899">
              <w:rPr>
                <w:rFonts w:cs="Times New Roman"/>
                <w:color w:val="000000" w:themeColor="text1"/>
              </w:rPr>
              <w:t>Concept: entertainment, entertainment service management</w:t>
            </w:r>
          </w:p>
          <w:p w14:paraId="2C760C08" w14:textId="77777777" w:rsidR="003F0E1B" w:rsidRPr="005C5899" w:rsidRDefault="003F0E1B" w:rsidP="00174D33">
            <w:pPr>
              <w:pStyle w:val="ListParagraph"/>
              <w:widowControl w:val="0"/>
              <w:numPr>
                <w:ilvl w:val="1"/>
                <w:numId w:val="8"/>
              </w:numPr>
              <w:tabs>
                <w:tab w:val="left" w:pos="0"/>
                <w:tab w:val="left" w:pos="567"/>
                <w:tab w:val="left" w:pos="990"/>
                <w:tab w:val="left" w:pos="1134"/>
              </w:tabs>
              <w:spacing w:after="0" w:line="288" w:lineRule="auto"/>
              <w:ind w:leftChars="0" w:firstLineChars="0"/>
              <w:jc w:val="both"/>
              <w:rPr>
                <w:rFonts w:cs="Times New Roman"/>
                <w:color w:val="000000" w:themeColor="text1"/>
                <w:lang w:val="vi-VN"/>
              </w:rPr>
            </w:pPr>
            <w:r w:rsidRPr="005C5899">
              <w:rPr>
                <w:rFonts w:cs="Times New Roman"/>
                <w:color w:val="000000" w:themeColor="text1"/>
              </w:rPr>
              <w:t>Development trends of the entertainment service industry</w:t>
            </w:r>
          </w:p>
          <w:p w14:paraId="47B85C62" w14:textId="77777777" w:rsidR="003F0E1B" w:rsidRPr="005C5899" w:rsidRDefault="003F0E1B" w:rsidP="00174D33">
            <w:pPr>
              <w:pStyle w:val="ListParagraph"/>
              <w:widowControl w:val="0"/>
              <w:numPr>
                <w:ilvl w:val="1"/>
                <w:numId w:val="8"/>
              </w:numPr>
              <w:tabs>
                <w:tab w:val="left" w:pos="0"/>
                <w:tab w:val="left" w:pos="567"/>
                <w:tab w:val="left" w:pos="990"/>
                <w:tab w:val="left" w:pos="1134"/>
              </w:tabs>
              <w:spacing w:after="0" w:line="288" w:lineRule="auto"/>
              <w:ind w:leftChars="0" w:firstLineChars="0"/>
              <w:jc w:val="both"/>
              <w:rPr>
                <w:rFonts w:cs="Times New Roman"/>
                <w:color w:val="000000" w:themeColor="text1"/>
                <w:lang w:val="vi-VN"/>
              </w:rPr>
            </w:pPr>
            <w:r w:rsidRPr="005C5899">
              <w:rPr>
                <w:rFonts w:cs="Times New Roman"/>
                <w:color w:val="000000" w:themeColor="text1"/>
              </w:rPr>
              <w:t>Entertainment service management organizations</w:t>
            </w:r>
          </w:p>
        </w:tc>
        <w:tc>
          <w:tcPr>
            <w:tcW w:w="708" w:type="dxa"/>
          </w:tcPr>
          <w:p w14:paraId="1E2502FC"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06BCEE67" w14:textId="05A4CBA4"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1.1</w:t>
            </w:r>
          </w:p>
        </w:tc>
        <w:tc>
          <w:tcPr>
            <w:tcW w:w="1345" w:type="dxa"/>
          </w:tcPr>
          <w:p w14:paraId="3B6D6BA6"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19128DE2" w14:textId="3EC58ADF"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List of attendance</w:t>
            </w:r>
          </w:p>
          <w:p w14:paraId="77D9CDDF"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Level of participation</w:t>
            </w:r>
          </w:p>
          <w:p w14:paraId="79BBDBBE"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Engagement</w:t>
            </w:r>
          </w:p>
          <w:p w14:paraId="36EA1244" w14:textId="77777777"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Quality of discussion content</w:t>
            </w:r>
          </w:p>
        </w:tc>
      </w:tr>
      <w:tr w:rsidR="005C5899" w:rsidRPr="005C5899" w14:paraId="45AF038D" w14:textId="77777777" w:rsidTr="003F0E1B">
        <w:tc>
          <w:tcPr>
            <w:tcW w:w="862" w:type="dxa"/>
            <w:vAlign w:val="center"/>
          </w:tcPr>
          <w:p w14:paraId="39CC21A2"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2</w:t>
            </w:r>
          </w:p>
        </w:tc>
        <w:tc>
          <w:tcPr>
            <w:tcW w:w="3069" w:type="dxa"/>
          </w:tcPr>
          <w:p w14:paraId="673319CB"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b/>
                <w:color w:val="000000" w:themeColor="text1"/>
                <w:sz w:val="24"/>
                <w:szCs w:val="24"/>
                <w:lang w:val="vi-VN"/>
              </w:rPr>
            </w:pPr>
            <w:r w:rsidRPr="005C5899">
              <w:rPr>
                <w:rFonts w:ascii="Times New Roman" w:eastAsia="Times New Roman" w:hAnsi="Times New Roman" w:cs="Times New Roman"/>
                <w:b/>
                <w:color w:val="000000" w:themeColor="text1"/>
                <w:sz w:val="24"/>
                <w:szCs w:val="24"/>
              </w:rPr>
              <w:t xml:space="preserve">Chapter 2. Entertainment services market 2.1. </w:t>
            </w:r>
          </w:p>
          <w:p w14:paraId="2E7167B3" w14:textId="77777777" w:rsidR="003F0E1B" w:rsidRPr="005C5899" w:rsidRDefault="003F0E1B" w:rsidP="005244E9">
            <w:pPr>
              <w:pStyle w:val="ListParagraph"/>
              <w:widowControl w:val="0"/>
              <w:numPr>
                <w:ilvl w:val="1"/>
                <w:numId w:val="2"/>
              </w:numPr>
              <w:tabs>
                <w:tab w:val="left" w:pos="0"/>
                <w:tab w:val="left" w:pos="567"/>
                <w:tab w:val="left" w:pos="990"/>
                <w:tab w:val="left" w:pos="1134"/>
              </w:tabs>
              <w:spacing w:after="0" w:line="288" w:lineRule="auto"/>
              <w:ind w:leftChars="0" w:firstLineChars="0"/>
              <w:jc w:val="both"/>
              <w:rPr>
                <w:rFonts w:cs="Times New Roman"/>
                <w:color w:val="000000" w:themeColor="text1"/>
                <w:lang w:val="vi-VN"/>
              </w:rPr>
            </w:pPr>
            <w:r w:rsidRPr="005C5899">
              <w:rPr>
                <w:rFonts w:cs="Times New Roman"/>
                <w:color w:val="000000" w:themeColor="text1"/>
              </w:rPr>
              <w:t>Human needs and demand for entertainment services</w:t>
            </w:r>
          </w:p>
          <w:p w14:paraId="4FA40788" w14:textId="77777777" w:rsidR="003F0E1B" w:rsidRPr="005C5899" w:rsidRDefault="003F0E1B" w:rsidP="005244E9">
            <w:pPr>
              <w:pStyle w:val="ListParagraph"/>
              <w:numPr>
                <w:ilvl w:val="1"/>
                <w:numId w:val="2"/>
              </w:numPr>
              <w:tabs>
                <w:tab w:val="left" w:pos="990"/>
              </w:tabs>
              <w:spacing w:after="0" w:line="288" w:lineRule="auto"/>
              <w:ind w:leftChars="0" w:firstLineChars="0"/>
              <w:jc w:val="both"/>
              <w:rPr>
                <w:rFonts w:cs="Times New Roman"/>
                <w:color w:val="000000" w:themeColor="text1"/>
                <w:lang w:val="vi-VN"/>
              </w:rPr>
            </w:pPr>
            <w:r w:rsidRPr="005C5899">
              <w:rPr>
                <w:rFonts w:cs="Times New Roman"/>
                <w:b/>
                <w:color w:val="000000" w:themeColor="text1"/>
              </w:rPr>
              <w:t>Entertainment service providers and entertainment service systems</w:t>
            </w:r>
          </w:p>
          <w:p w14:paraId="62C1CD83" w14:textId="77777777" w:rsidR="003F0E1B" w:rsidRPr="005C5899" w:rsidRDefault="003F0E1B" w:rsidP="005244E9">
            <w:pPr>
              <w:pStyle w:val="ListParagraph"/>
              <w:numPr>
                <w:ilvl w:val="2"/>
                <w:numId w:val="2"/>
              </w:numPr>
              <w:tabs>
                <w:tab w:val="left" w:pos="990"/>
              </w:tabs>
              <w:spacing w:after="0" w:line="288" w:lineRule="auto"/>
              <w:ind w:leftChars="0" w:firstLineChars="0"/>
              <w:jc w:val="both"/>
              <w:rPr>
                <w:rFonts w:cs="Times New Roman"/>
                <w:bCs/>
                <w:color w:val="000000" w:themeColor="text1"/>
              </w:rPr>
            </w:pPr>
            <w:r w:rsidRPr="005C5899">
              <w:rPr>
                <w:rFonts w:cs="Times New Roman"/>
                <w:bCs/>
                <w:color w:val="000000" w:themeColor="text1"/>
              </w:rPr>
              <w:t>Park</w:t>
            </w:r>
          </w:p>
          <w:p w14:paraId="3FF60404" w14:textId="77777777" w:rsidR="003F0E1B" w:rsidRPr="005C5899" w:rsidRDefault="003F0E1B" w:rsidP="005244E9">
            <w:pPr>
              <w:pStyle w:val="ListParagraph"/>
              <w:numPr>
                <w:ilvl w:val="2"/>
                <w:numId w:val="2"/>
              </w:numPr>
              <w:tabs>
                <w:tab w:val="left" w:pos="990"/>
              </w:tabs>
              <w:spacing w:after="0" w:line="288" w:lineRule="auto"/>
              <w:ind w:leftChars="0" w:firstLineChars="0"/>
              <w:jc w:val="both"/>
              <w:rPr>
                <w:rFonts w:cs="Times New Roman"/>
                <w:bCs/>
                <w:color w:val="000000" w:themeColor="text1"/>
              </w:rPr>
            </w:pPr>
            <w:r w:rsidRPr="005C5899">
              <w:rPr>
                <w:rFonts w:cs="Times New Roman"/>
                <w:bCs/>
                <w:color w:val="000000" w:themeColor="text1"/>
              </w:rPr>
              <w:t>Museum</w:t>
            </w:r>
          </w:p>
          <w:p w14:paraId="5C04D6BB" w14:textId="77777777" w:rsidR="003F0E1B" w:rsidRPr="005C5899" w:rsidRDefault="003F0E1B" w:rsidP="005244E9">
            <w:pPr>
              <w:pStyle w:val="ListParagraph"/>
              <w:numPr>
                <w:ilvl w:val="2"/>
                <w:numId w:val="2"/>
              </w:numPr>
              <w:tabs>
                <w:tab w:val="left" w:pos="990"/>
              </w:tabs>
              <w:spacing w:after="0" w:line="288" w:lineRule="auto"/>
              <w:ind w:leftChars="0" w:firstLineChars="0"/>
              <w:jc w:val="both"/>
              <w:rPr>
                <w:rFonts w:cs="Times New Roman"/>
                <w:bCs/>
                <w:color w:val="000000" w:themeColor="text1"/>
              </w:rPr>
            </w:pPr>
            <w:r w:rsidRPr="005C5899">
              <w:rPr>
                <w:rFonts w:cs="Times New Roman"/>
                <w:bCs/>
                <w:color w:val="000000" w:themeColor="text1"/>
              </w:rPr>
              <w:t>Exhibition Hall</w:t>
            </w:r>
          </w:p>
          <w:p w14:paraId="40AEB680" w14:textId="77777777" w:rsidR="003F0E1B" w:rsidRPr="005C5899" w:rsidRDefault="003F0E1B" w:rsidP="005244E9">
            <w:pPr>
              <w:pStyle w:val="ListParagraph"/>
              <w:numPr>
                <w:ilvl w:val="2"/>
                <w:numId w:val="2"/>
              </w:numPr>
              <w:tabs>
                <w:tab w:val="left" w:pos="990"/>
              </w:tabs>
              <w:spacing w:after="0" w:line="288" w:lineRule="auto"/>
              <w:ind w:leftChars="0" w:firstLineChars="0"/>
              <w:jc w:val="both"/>
              <w:rPr>
                <w:rFonts w:cs="Times New Roman"/>
                <w:bCs/>
                <w:color w:val="000000" w:themeColor="text1"/>
              </w:rPr>
            </w:pPr>
            <w:r w:rsidRPr="005C5899">
              <w:rPr>
                <w:rFonts w:cs="Times New Roman"/>
                <w:bCs/>
                <w:color w:val="000000" w:themeColor="text1"/>
              </w:rPr>
              <w:t>Theater</w:t>
            </w:r>
          </w:p>
          <w:p w14:paraId="099C1BED" w14:textId="77777777" w:rsidR="003F0E1B" w:rsidRPr="005C5899" w:rsidRDefault="003F0E1B" w:rsidP="005244E9">
            <w:pPr>
              <w:pStyle w:val="ListParagraph"/>
              <w:numPr>
                <w:ilvl w:val="2"/>
                <w:numId w:val="2"/>
              </w:numPr>
              <w:tabs>
                <w:tab w:val="left" w:pos="990"/>
              </w:tabs>
              <w:spacing w:after="0" w:line="288" w:lineRule="auto"/>
              <w:ind w:leftChars="0" w:firstLineChars="0"/>
              <w:jc w:val="both"/>
              <w:rPr>
                <w:rFonts w:cs="Times New Roman"/>
                <w:color w:val="000000" w:themeColor="text1"/>
                <w:lang w:val="vi-VN"/>
              </w:rPr>
            </w:pPr>
            <w:r w:rsidRPr="005C5899">
              <w:rPr>
                <w:rFonts w:cs="Times New Roman"/>
                <w:bCs/>
                <w:color w:val="000000" w:themeColor="text1"/>
              </w:rPr>
              <w:t>Recreation area</w:t>
            </w:r>
          </w:p>
        </w:tc>
        <w:tc>
          <w:tcPr>
            <w:tcW w:w="708" w:type="dxa"/>
          </w:tcPr>
          <w:p w14:paraId="7789AE59"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44E81B41" w14:textId="0CF03E10"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CLO 1.2, 2.1</w:t>
            </w:r>
          </w:p>
        </w:tc>
        <w:tc>
          <w:tcPr>
            <w:tcW w:w="1345" w:type="dxa"/>
          </w:tcPr>
          <w:p w14:paraId="53E9B90A"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176A6362" w14:textId="6FC78296"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Level of participation</w:t>
            </w:r>
          </w:p>
          <w:p w14:paraId="6773671D"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Engagement</w:t>
            </w:r>
          </w:p>
          <w:p w14:paraId="5147AC6F" w14:textId="77777777"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Quality of discussion content</w:t>
            </w:r>
          </w:p>
        </w:tc>
      </w:tr>
      <w:tr w:rsidR="005C5899" w:rsidRPr="005C5899" w14:paraId="227AE27D" w14:textId="77777777" w:rsidTr="003F0E1B">
        <w:tc>
          <w:tcPr>
            <w:tcW w:w="862" w:type="dxa"/>
            <w:vAlign w:val="center"/>
          </w:tcPr>
          <w:p w14:paraId="66282145"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3</w:t>
            </w:r>
          </w:p>
        </w:tc>
        <w:tc>
          <w:tcPr>
            <w:tcW w:w="3069" w:type="dxa"/>
          </w:tcPr>
          <w:p w14:paraId="2C91473C"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b/>
                <w:color w:val="000000" w:themeColor="text1"/>
                <w:sz w:val="24"/>
                <w:szCs w:val="24"/>
              </w:rPr>
              <w:t xml:space="preserve">Chapter 3. Planning entertainment services </w:t>
            </w:r>
          </w:p>
          <w:p w14:paraId="5C66833D" w14:textId="77777777" w:rsidR="003F0E1B" w:rsidRPr="005C5899" w:rsidRDefault="003F0E1B" w:rsidP="00007F5B">
            <w:pPr>
              <w:tabs>
                <w:tab w:val="left" w:pos="475"/>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3.1. Define your goals</w:t>
            </w:r>
          </w:p>
          <w:p w14:paraId="63C5AF13" w14:textId="77777777" w:rsidR="003F0E1B" w:rsidRPr="005C5899" w:rsidRDefault="003F0E1B" w:rsidP="00007F5B">
            <w:pPr>
              <w:tabs>
                <w:tab w:val="left" w:pos="475"/>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3.2. Come up with organizational ideas</w:t>
            </w:r>
          </w:p>
          <w:p w14:paraId="31DA45AB" w14:textId="77777777" w:rsidR="003F0E1B" w:rsidRPr="005C5899" w:rsidRDefault="003F0E1B" w:rsidP="00007F5B">
            <w:pPr>
              <w:tabs>
                <w:tab w:val="left" w:pos="475"/>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3.3. Site survey</w:t>
            </w:r>
          </w:p>
          <w:p w14:paraId="1DAF7BD4" w14:textId="77777777" w:rsidR="003F0E1B" w:rsidRPr="005C5899" w:rsidRDefault="003F0E1B" w:rsidP="00007F5B">
            <w:pPr>
              <w:tabs>
                <w:tab w:val="left" w:pos="475"/>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3.4. Make an estimated budget</w:t>
            </w:r>
          </w:p>
          <w:p w14:paraId="702E2B29" w14:textId="77777777" w:rsidR="003F0E1B" w:rsidRPr="005C5899" w:rsidRDefault="003F0E1B" w:rsidP="00007F5B">
            <w:pPr>
              <w:tabs>
                <w:tab w:val="left" w:pos="475"/>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 xml:space="preserve">3.5. Programming </w:t>
            </w:r>
          </w:p>
          <w:p w14:paraId="363AB81C" w14:textId="77777777" w:rsidR="003F0E1B" w:rsidRPr="005C5899" w:rsidRDefault="003F0E1B" w:rsidP="003C36B0">
            <w:pPr>
              <w:tabs>
                <w:tab w:val="left" w:pos="475"/>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lastRenderedPageBreak/>
              <w:t>3.6. Prepare logistics: registration, eating, drinking, staying, traveling...</w:t>
            </w:r>
          </w:p>
        </w:tc>
        <w:tc>
          <w:tcPr>
            <w:tcW w:w="708" w:type="dxa"/>
          </w:tcPr>
          <w:p w14:paraId="2AFB6413"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05B5D986" w14:textId="77F2718F"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1.3</w:t>
            </w:r>
          </w:p>
        </w:tc>
        <w:tc>
          <w:tcPr>
            <w:tcW w:w="1345" w:type="dxa"/>
          </w:tcPr>
          <w:p w14:paraId="097FB42A"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2C66AADE" w14:textId="486C9AE9"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Level of participation</w:t>
            </w:r>
          </w:p>
          <w:p w14:paraId="79B5E189"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Engagement</w:t>
            </w:r>
          </w:p>
          <w:p w14:paraId="519A2B45" w14:textId="77777777"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Quality of discussion content</w:t>
            </w:r>
          </w:p>
        </w:tc>
      </w:tr>
      <w:tr w:rsidR="005C5899" w:rsidRPr="005C5899" w14:paraId="065ACC38" w14:textId="77777777" w:rsidTr="003F0E1B">
        <w:tc>
          <w:tcPr>
            <w:tcW w:w="862" w:type="dxa"/>
            <w:vAlign w:val="center"/>
          </w:tcPr>
          <w:p w14:paraId="5F4FA8E1"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4-5</w:t>
            </w:r>
          </w:p>
        </w:tc>
        <w:tc>
          <w:tcPr>
            <w:tcW w:w="3069" w:type="dxa"/>
          </w:tcPr>
          <w:p w14:paraId="0E0EA6EB"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b/>
                <w:color w:val="000000" w:themeColor="text1"/>
                <w:sz w:val="24"/>
                <w:szCs w:val="24"/>
              </w:rPr>
              <w:t>Chapter 4. Human resource management in entertainment business enterprises</w:t>
            </w:r>
          </w:p>
          <w:p w14:paraId="63263D6A"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4.1. Characteristics of human resources working in the entertainment service industry</w:t>
            </w:r>
          </w:p>
          <w:p w14:paraId="4D0F069D"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4.2. Human resource planning</w:t>
            </w:r>
          </w:p>
          <w:p w14:paraId="547D9F95"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4.3. Job analysis</w:t>
            </w:r>
          </w:p>
          <w:p w14:paraId="725FFC34"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4.4. Recruitment of human resources</w:t>
            </w:r>
          </w:p>
          <w:p w14:paraId="675B585D"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4.5. Human resource training and development</w:t>
            </w:r>
          </w:p>
          <w:p w14:paraId="3659E331" w14:textId="77777777" w:rsidR="003F0E1B" w:rsidRPr="005C5899" w:rsidRDefault="003F0E1B" w:rsidP="003C36B0">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4.5. Human resource evaluation</w:t>
            </w:r>
          </w:p>
        </w:tc>
        <w:tc>
          <w:tcPr>
            <w:tcW w:w="708" w:type="dxa"/>
          </w:tcPr>
          <w:p w14:paraId="3798830B" w14:textId="77777777" w:rsidR="003F0E1B" w:rsidRPr="005C5899" w:rsidRDefault="003F0E1B" w:rsidP="00C5156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316DAEDC" w14:textId="093B00C0" w:rsidR="003F0E1B" w:rsidRPr="005C5899" w:rsidRDefault="003F0E1B" w:rsidP="00C5156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CLO 1.4, 2.2</w:t>
            </w:r>
          </w:p>
        </w:tc>
        <w:tc>
          <w:tcPr>
            <w:tcW w:w="1345" w:type="dxa"/>
          </w:tcPr>
          <w:p w14:paraId="4CD18D9F"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57DA0284" w14:textId="032F68BB"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Level of participation</w:t>
            </w:r>
          </w:p>
          <w:p w14:paraId="619F5E90"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Engagement</w:t>
            </w:r>
          </w:p>
          <w:p w14:paraId="39FBA7A2" w14:textId="77777777"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Quality of discussion content</w:t>
            </w:r>
          </w:p>
        </w:tc>
      </w:tr>
      <w:tr w:rsidR="005C5899" w:rsidRPr="005C5899" w14:paraId="4B1A5836" w14:textId="77777777" w:rsidTr="003F0E1B">
        <w:tc>
          <w:tcPr>
            <w:tcW w:w="862" w:type="dxa"/>
            <w:vAlign w:val="center"/>
          </w:tcPr>
          <w:p w14:paraId="64593611"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5</w:t>
            </w:r>
          </w:p>
        </w:tc>
        <w:tc>
          <w:tcPr>
            <w:tcW w:w="3069" w:type="dxa"/>
          </w:tcPr>
          <w:p w14:paraId="4D7C0D15"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Group exercise 1</w:t>
            </w:r>
          </w:p>
        </w:tc>
        <w:tc>
          <w:tcPr>
            <w:tcW w:w="708" w:type="dxa"/>
          </w:tcPr>
          <w:p w14:paraId="1059BD18"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2B0EAF7A" w14:textId="70E806CC"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CLO 1.1, 2.1, 2.3</w:t>
            </w:r>
          </w:p>
        </w:tc>
        <w:tc>
          <w:tcPr>
            <w:tcW w:w="1345" w:type="dxa"/>
          </w:tcPr>
          <w:p w14:paraId="240A3080"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6D6EB4C8" w14:textId="1E32F5BE"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Rubric with criteria (i) Content; (ii) form; (iii) teamwork; (iv) presentations</w:t>
            </w:r>
          </w:p>
        </w:tc>
      </w:tr>
      <w:tr w:rsidR="005C5899" w:rsidRPr="005C5899" w14:paraId="24510B4B" w14:textId="77777777" w:rsidTr="003F0E1B">
        <w:tc>
          <w:tcPr>
            <w:tcW w:w="862" w:type="dxa"/>
            <w:vAlign w:val="center"/>
          </w:tcPr>
          <w:p w14:paraId="4CB6FDB0"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6-7</w:t>
            </w:r>
          </w:p>
        </w:tc>
        <w:tc>
          <w:tcPr>
            <w:tcW w:w="3069" w:type="dxa"/>
          </w:tcPr>
          <w:p w14:paraId="232F1C43"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b/>
                <w:color w:val="000000" w:themeColor="text1"/>
                <w:sz w:val="24"/>
                <w:szCs w:val="24"/>
              </w:rPr>
              <w:t>Chapter 5. Marketing entertainment services</w:t>
            </w:r>
          </w:p>
          <w:p w14:paraId="615BE937" w14:textId="77777777" w:rsidR="003F0E1B" w:rsidRPr="005C5899" w:rsidRDefault="003F0E1B" w:rsidP="005244E9">
            <w:pPr>
              <w:pStyle w:val="ListParagraph"/>
              <w:numPr>
                <w:ilvl w:val="1"/>
                <w:numId w:val="12"/>
              </w:numPr>
              <w:tabs>
                <w:tab w:val="left" w:pos="990"/>
              </w:tabs>
              <w:spacing w:after="0" w:line="288" w:lineRule="auto"/>
              <w:ind w:leftChars="0" w:left="407" w:firstLineChars="0" w:hanging="425"/>
              <w:jc w:val="both"/>
              <w:rPr>
                <w:rFonts w:cs="Times New Roman"/>
                <w:color w:val="000000" w:themeColor="text1"/>
                <w:lang w:val="vi-VN"/>
              </w:rPr>
            </w:pPr>
            <w:r w:rsidRPr="005C5899">
              <w:rPr>
                <w:rFonts w:cs="Times New Roman"/>
                <w:color w:val="000000" w:themeColor="text1"/>
              </w:rPr>
              <w:t>Market Research</w:t>
            </w:r>
          </w:p>
          <w:p w14:paraId="1E0EC9A2" w14:textId="77777777" w:rsidR="003F0E1B" w:rsidRPr="005C5899" w:rsidRDefault="003F0E1B" w:rsidP="005244E9">
            <w:pPr>
              <w:pStyle w:val="ListParagraph"/>
              <w:numPr>
                <w:ilvl w:val="1"/>
                <w:numId w:val="12"/>
              </w:numPr>
              <w:tabs>
                <w:tab w:val="left" w:pos="990"/>
              </w:tabs>
              <w:spacing w:after="0" w:line="288" w:lineRule="auto"/>
              <w:ind w:leftChars="0" w:left="407" w:firstLineChars="0" w:hanging="425"/>
              <w:jc w:val="both"/>
              <w:rPr>
                <w:rFonts w:cs="Times New Roman"/>
                <w:color w:val="000000" w:themeColor="text1"/>
                <w:lang w:val="vi-VN"/>
              </w:rPr>
            </w:pPr>
            <w:r w:rsidRPr="005C5899">
              <w:rPr>
                <w:rFonts w:cs="Times New Roman"/>
                <w:color w:val="000000" w:themeColor="text1"/>
              </w:rPr>
              <w:t>Product</w:t>
            </w:r>
          </w:p>
          <w:p w14:paraId="385A1FD9" w14:textId="77777777" w:rsidR="003F0E1B" w:rsidRPr="005C5899" w:rsidRDefault="003F0E1B" w:rsidP="005244E9">
            <w:pPr>
              <w:pStyle w:val="ListParagraph"/>
              <w:numPr>
                <w:ilvl w:val="1"/>
                <w:numId w:val="12"/>
              </w:numPr>
              <w:tabs>
                <w:tab w:val="left" w:pos="990"/>
              </w:tabs>
              <w:spacing w:after="0" w:line="288" w:lineRule="auto"/>
              <w:ind w:leftChars="0" w:left="407" w:firstLineChars="0" w:hanging="425"/>
              <w:jc w:val="both"/>
              <w:rPr>
                <w:rFonts w:cs="Times New Roman"/>
                <w:color w:val="000000" w:themeColor="text1"/>
                <w:lang w:val="vi-VN"/>
              </w:rPr>
            </w:pPr>
            <w:r w:rsidRPr="005C5899">
              <w:rPr>
                <w:rFonts w:cs="Times New Roman"/>
                <w:color w:val="000000" w:themeColor="text1"/>
              </w:rPr>
              <w:t>Price</w:t>
            </w:r>
          </w:p>
          <w:p w14:paraId="7484930F" w14:textId="77777777" w:rsidR="003F0E1B" w:rsidRPr="005C5899" w:rsidRDefault="003F0E1B" w:rsidP="005244E9">
            <w:pPr>
              <w:pStyle w:val="ListParagraph"/>
              <w:numPr>
                <w:ilvl w:val="1"/>
                <w:numId w:val="12"/>
              </w:numPr>
              <w:tabs>
                <w:tab w:val="left" w:pos="990"/>
              </w:tabs>
              <w:spacing w:after="0" w:line="288" w:lineRule="auto"/>
              <w:ind w:leftChars="0" w:left="407" w:firstLineChars="0" w:hanging="425"/>
              <w:jc w:val="both"/>
              <w:rPr>
                <w:rFonts w:cs="Times New Roman"/>
                <w:color w:val="000000" w:themeColor="text1"/>
                <w:lang w:val="vi-VN"/>
              </w:rPr>
            </w:pPr>
            <w:r w:rsidRPr="005C5899">
              <w:rPr>
                <w:rFonts w:cs="Times New Roman"/>
                <w:color w:val="000000" w:themeColor="text1"/>
              </w:rPr>
              <w:t>Expedite</w:t>
            </w:r>
          </w:p>
          <w:p w14:paraId="1D0A8E61" w14:textId="77777777" w:rsidR="003F0E1B" w:rsidRPr="005C5899" w:rsidRDefault="003F0E1B" w:rsidP="005244E9">
            <w:pPr>
              <w:pStyle w:val="ListParagraph"/>
              <w:numPr>
                <w:ilvl w:val="1"/>
                <w:numId w:val="12"/>
              </w:numPr>
              <w:tabs>
                <w:tab w:val="left" w:pos="990"/>
              </w:tabs>
              <w:spacing w:after="0" w:line="288" w:lineRule="auto"/>
              <w:ind w:leftChars="0" w:left="407" w:firstLineChars="0" w:hanging="425"/>
              <w:jc w:val="both"/>
              <w:rPr>
                <w:rFonts w:cs="Times New Roman"/>
                <w:color w:val="000000" w:themeColor="text1"/>
                <w:lang w:val="vi-VN"/>
              </w:rPr>
            </w:pPr>
            <w:r w:rsidRPr="005C5899">
              <w:rPr>
                <w:rFonts w:cs="Times New Roman"/>
                <w:color w:val="000000" w:themeColor="text1"/>
              </w:rPr>
              <w:t>Distribute</w:t>
            </w:r>
          </w:p>
        </w:tc>
        <w:tc>
          <w:tcPr>
            <w:tcW w:w="708" w:type="dxa"/>
          </w:tcPr>
          <w:p w14:paraId="7523D263" w14:textId="77777777" w:rsidR="003F0E1B" w:rsidRPr="005C5899" w:rsidRDefault="003F0E1B" w:rsidP="00C5156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3904D051" w14:textId="5DB7F44B" w:rsidR="003F0E1B" w:rsidRPr="005C5899" w:rsidRDefault="003F0E1B" w:rsidP="00C5156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CLO 1.2, 1.2, 1.4, 2.2</w:t>
            </w:r>
          </w:p>
        </w:tc>
        <w:tc>
          <w:tcPr>
            <w:tcW w:w="1345" w:type="dxa"/>
          </w:tcPr>
          <w:p w14:paraId="52EA5200"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08B88C4B" w14:textId="35F35400"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Level of participation</w:t>
            </w:r>
          </w:p>
          <w:p w14:paraId="2AEADD0F"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Engagement</w:t>
            </w:r>
          </w:p>
          <w:p w14:paraId="0F2F4AB0" w14:textId="77777777"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Quality of discussion content</w:t>
            </w:r>
          </w:p>
        </w:tc>
      </w:tr>
      <w:tr w:rsidR="005C5899" w:rsidRPr="005C5899" w14:paraId="4E4D171B" w14:textId="77777777" w:rsidTr="003F0E1B">
        <w:tc>
          <w:tcPr>
            <w:tcW w:w="862" w:type="dxa"/>
            <w:vAlign w:val="center"/>
          </w:tcPr>
          <w:p w14:paraId="542B0F6A"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8-9</w:t>
            </w:r>
          </w:p>
        </w:tc>
        <w:tc>
          <w:tcPr>
            <w:tcW w:w="3069" w:type="dxa"/>
          </w:tcPr>
          <w:p w14:paraId="12FB472D"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b/>
                <w:color w:val="000000" w:themeColor="text1"/>
                <w:sz w:val="24"/>
                <w:szCs w:val="24"/>
              </w:rPr>
              <w:t>Chapter 6. Material and technical infrastructure in entertainment service business</w:t>
            </w:r>
          </w:p>
          <w:p w14:paraId="4CE651E1" w14:textId="77777777" w:rsidR="003F0E1B" w:rsidRPr="005C5899" w:rsidRDefault="003F0E1B" w:rsidP="0067424C">
            <w:pPr>
              <w:pStyle w:val="ListParagraph"/>
              <w:numPr>
                <w:ilvl w:val="1"/>
                <w:numId w:val="1"/>
              </w:numPr>
              <w:tabs>
                <w:tab w:val="left" w:pos="990"/>
              </w:tabs>
              <w:spacing w:after="0" w:line="288" w:lineRule="auto"/>
              <w:ind w:leftChars="0" w:left="407" w:firstLineChars="0" w:hanging="407"/>
              <w:jc w:val="both"/>
              <w:rPr>
                <w:rFonts w:cs="Times New Roman"/>
                <w:color w:val="000000" w:themeColor="text1"/>
                <w:lang w:val="vi-VN"/>
              </w:rPr>
            </w:pPr>
            <w:r w:rsidRPr="005C5899">
              <w:rPr>
                <w:rFonts w:cs="Times New Roman"/>
                <w:color w:val="000000" w:themeColor="text1"/>
              </w:rPr>
              <w:t>Infrastructure system: electricity, roads, water</w:t>
            </w:r>
          </w:p>
          <w:p w14:paraId="3ADFF7FC" w14:textId="77777777" w:rsidR="003F0E1B" w:rsidRPr="005C5899" w:rsidRDefault="003F0E1B" w:rsidP="0067424C">
            <w:pPr>
              <w:pStyle w:val="ListParagraph"/>
              <w:numPr>
                <w:ilvl w:val="1"/>
                <w:numId w:val="1"/>
              </w:numPr>
              <w:tabs>
                <w:tab w:val="left" w:pos="990"/>
              </w:tabs>
              <w:spacing w:after="0" w:line="288" w:lineRule="auto"/>
              <w:ind w:leftChars="0" w:left="407" w:firstLineChars="0" w:hanging="407"/>
              <w:jc w:val="both"/>
              <w:rPr>
                <w:rFonts w:cs="Times New Roman"/>
                <w:color w:val="000000" w:themeColor="text1"/>
                <w:lang w:val="vi-VN"/>
              </w:rPr>
            </w:pPr>
            <w:r w:rsidRPr="005C5899">
              <w:rPr>
                <w:rFonts w:cs="Times New Roman"/>
                <w:color w:val="000000" w:themeColor="text1"/>
              </w:rPr>
              <w:t>Facilities for entertainment</w:t>
            </w:r>
          </w:p>
          <w:p w14:paraId="3D3950D2" w14:textId="77777777" w:rsidR="003F0E1B" w:rsidRPr="005C5899" w:rsidRDefault="003F0E1B" w:rsidP="0067424C">
            <w:pPr>
              <w:pStyle w:val="ListParagraph"/>
              <w:numPr>
                <w:ilvl w:val="1"/>
                <w:numId w:val="1"/>
              </w:numPr>
              <w:tabs>
                <w:tab w:val="left" w:pos="990"/>
              </w:tabs>
              <w:spacing w:after="0" w:line="288" w:lineRule="auto"/>
              <w:ind w:leftChars="0" w:left="407" w:firstLineChars="0" w:hanging="407"/>
              <w:jc w:val="both"/>
              <w:rPr>
                <w:rFonts w:cs="Times New Roman"/>
                <w:color w:val="000000" w:themeColor="text1"/>
                <w:lang w:val="vi-VN"/>
              </w:rPr>
            </w:pPr>
            <w:r w:rsidRPr="005C5899">
              <w:rPr>
                <w:rFonts w:cs="Times New Roman"/>
                <w:color w:val="000000" w:themeColor="text1"/>
              </w:rPr>
              <w:t>Ensuring safety in the entertainment service business</w:t>
            </w:r>
          </w:p>
        </w:tc>
        <w:tc>
          <w:tcPr>
            <w:tcW w:w="708" w:type="dxa"/>
          </w:tcPr>
          <w:p w14:paraId="2AF65338"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5ADE4CB3" w14:textId="7A4B0471"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1.2, 1.2, 1.4, 2.2</w:t>
            </w:r>
          </w:p>
        </w:tc>
        <w:tc>
          <w:tcPr>
            <w:tcW w:w="1345" w:type="dxa"/>
          </w:tcPr>
          <w:p w14:paraId="1E139AF6"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1D3142A6" w14:textId="0258A73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Level of participation</w:t>
            </w:r>
          </w:p>
          <w:p w14:paraId="05D6A90F"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Engagement</w:t>
            </w:r>
          </w:p>
          <w:p w14:paraId="17205442" w14:textId="77777777" w:rsidR="003F0E1B" w:rsidRPr="005C5899" w:rsidRDefault="003F0E1B">
            <w:pPr>
              <w:widowControl w:val="0"/>
              <w:tabs>
                <w:tab w:val="left" w:pos="288"/>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Quality of discussion content</w:t>
            </w:r>
          </w:p>
        </w:tc>
      </w:tr>
      <w:tr w:rsidR="005C5899" w:rsidRPr="005C5899" w14:paraId="12495A3D" w14:textId="77777777" w:rsidTr="003F0E1B">
        <w:tc>
          <w:tcPr>
            <w:tcW w:w="862" w:type="dxa"/>
            <w:vAlign w:val="center"/>
          </w:tcPr>
          <w:p w14:paraId="7E7C4A4F"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lastRenderedPageBreak/>
              <w:t>10-11</w:t>
            </w:r>
          </w:p>
        </w:tc>
        <w:tc>
          <w:tcPr>
            <w:tcW w:w="3069" w:type="dxa"/>
          </w:tcPr>
          <w:p w14:paraId="013BC14C"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 xml:space="preserve">Chapter 7. Entertainment Service Quality Management </w:t>
            </w:r>
          </w:p>
          <w:p w14:paraId="6C73392E"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7.1. Some concepts: quality and quality management</w:t>
            </w:r>
          </w:p>
          <w:p w14:paraId="1B6578E0"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7.2. Criteria for evaluating service quality</w:t>
            </w:r>
          </w:p>
          <w:p w14:paraId="1EDADC41" w14:textId="77777777" w:rsidR="003F0E1B" w:rsidRPr="005C5899" w:rsidRDefault="003F0E1B">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7.3. Methods for assessing service quality</w:t>
            </w:r>
          </w:p>
        </w:tc>
        <w:tc>
          <w:tcPr>
            <w:tcW w:w="708" w:type="dxa"/>
          </w:tcPr>
          <w:p w14:paraId="1C34D32E"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4D4069E7" w14:textId="46E36209"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1.2, 1.2, 1.4, 2.2</w:t>
            </w:r>
          </w:p>
        </w:tc>
        <w:tc>
          <w:tcPr>
            <w:tcW w:w="1345" w:type="dxa"/>
          </w:tcPr>
          <w:p w14:paraId="548796ED" w14:textId="77777777"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3B2B96EA" w14:textId="712C88C3"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Participate, discuss, and answer questions in class</w:t>
            </w:r>
          </w:p>
        </w:tc>
      </w:tr>
      <w:tr w:rsidR="005C5899" w:rsidRPr="005C5899" w14:paraId="0A5AC253" w14:textId="77777777" w:rsidTr="003F0E1B">
        <w:tc>
          <w:tcPr>
            <w:tcW w:w="862" w:type="dxa"/>
            <w:vAlign w:val="center"/>
          </w:tcPr>
          <w:p w14:paraId="231797B9"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12-13</w:t>
            </w:r>
          </w:p>
        </w:tc>
        <w:tc>
          <w:tcPr>
            <w:tcW w:w="3069" w:type="dxa"/>
          </w:tcPr>
          <w:p w14:paraId="5B246B92" w14:textId="77777777" w:rsidR="003F0E1B" w:rsidRPr="005C5899" w:rsidRDefault="003F0E1B" w:rsidP="008450CE">
            <w:pPr>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Chapter 8. Financial management in entertainment service business</w:t>
            </w:r>
          </w:p>
          <w:p w14:paraId="1F3FB84D" w14:textId="77777777" w:rsidR="003F0E1B" w:rsidRPr="005C5899" w:rsidRDefault="003F0E1B" w:rsidP="008450CE">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7.1. Absolute criteria</w:t>
            </w:r>
          </w:p>
          <w:p w14:paraId="6A8E29E7" w14:textId="77777777" w:rsidR="003F0E1B" w:rsidRPr="005C5899" w:rsidRDefault="003F0E1B" w:rsidP="008450CE">
            <w:pPr>
              <w:tabs>
                <w:tab w:val="left" w:pos="990"/>
              </w:tabs>
              <w:spacing w:after="0" w:line="288" w:lineRule="auto"/>
              <w:ind w:left="0" w:hanging="2"/>
              <w:jc w:val="both"/>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7.2. Relative indicators</w:t>
            </w:r>
          </w:p>
          <w:p w14:paraId="6AEA6B24" w14:textId="77777777" w:rsidR="003F0E1B" w:rsidRPr="005C5899" w:rsidRDefault="003F0E1B" w:rsidP="008450CE">
            <w:pPr>
              <w:tabs>
                <w:tab w:val="left" w:pos="990"/>
              </w:tabs>
              <w:spacing w:after="0" w:line="288" w:lineRule="auto"/>
              <w:ind w:left="0" w:hanging="2"/>
              <w:jc w:val="both"/>
              <w:rPr>
                <w:rFonts w:ascii="Times New Roman" w:eastAsia="Times New Roman" w:hAnsi="Times New Roman" w:cs="Times New Roman"/>
                <w:b/>
                <w:color w:val="000000" w:themeColor="text1"/>
                <w:sz w:val="24"/>
                <w:szCs w:val="24"/>
              </w:rPr>
            </w:pPr>
            <w:r w:rsidRPr="005C5899">
              <w:rPr>
                <w:rFonts w:ascii="Times New Roman" w:eastAsia="Times New Roman" w:hAnsi="Times New Roman" w:cs="Times New Roman"/>
                <w:color w:val="000000" w:themeColor="text1"/>
                <w:sz w:val="24"/>
                <w:szCs w:val="24"/>
              </w:rPr>
              <w:t xml:space="preserve">7.3. Criteria for evaluating business performance </w:t>
            </w:r>
          </w:p>
        </w:tc>
        <w:tc>
          <w:tcPr>
            <w:tcW w:w="708" w:type="dxa"/>
          </w:tcPr>
          <w:p w14:paraId="6EE2C500"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3E1D3751" w14:textId="3196525F"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1345" w:type="dxa"/>
          </w:tcPr>
          <w:p w14:paraId="0D4A4646" w14:textId="77777777"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01E00635" w14:textId="70B5E620"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r>
      <w:tr w:rsidR="005C5899" w:rsidRPr="005C5899" w14:paraId="4F21B7F7" w14:textId="77777777" w:rsidTr="003F0E1B">
        <w:tc>
          <w:tcPr>
            <w:tcW w:w="862" w:type="dxa"/>
            <w:vAlign w:val="center"/>
          </w:tcPr>
          <w:p w14:paraId="56DD9DEE"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14</w:t>
            </w:r>
          </w:p>
        </w:tc>
        <w:tc>
          <w:tcPr>
            <w:tcW w:w="3069" w:type="dxa"/>
          </w:tcPr>
          <w:p w14:paraId="0F0091A4" w14:textId="77777777" w:rsidR="003F0E1B" w:rsidRPr="005C5899" w:rsidRDefault="003F0E1B">
            <w:pPr>
              <w:tabs>
                <w:tab w:val="left" w:pos="990"/>
              </w:tabs>
              <w:spacing w:after="0" w:line="288" w:lineRule="auto"/>
              <w:ind w:left="0" w:hanging="2"/>
              <w:rPr>
                <w:rFonts w:ascii="Times New Roman" w:eastAsia="Times New Roman" w:hAnsi="Times New Roman" w:cs="Times New Roman"/>
                <w:color w:val="000000" w:themeColor="text1"/>
                <w:sz w:val="24"/>
                <w:szCs w:val="24"/>
              </w:rPr>
            </w:pPr>
          </w:p>
          <w:p w14:paraId="23DFF122" w14:textId="77777777" w:rsidR="003F0E1B" w:rsidRPr="005C5899" w:rsidRDefault="003F0E1B">
            <w:pPr>
              <w:tabs>
                <w:tab w:val="left" w:pos="990"/>
              </w:tabs>
              <w:spacing w:after="0" w:line="288" w:lineRule="auto"/>
              <w:ind w:left="0" w:hanging="2"/>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Group exercise 2</w:t>
            </w:r>
          </w:p>
        </w:tc>
        <w:tc>
          <w:tcPr>
            <w:tcW w:w="708" w:type="dxa"/>
          </w:tcPr>
          <w:p w14:paraId="505A2B85"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613273CD" w14:textId="0CAC7D93"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CLO 1.2, 1.2, 1.4, 2.2, 2.3</w:t>
            </w:r>
          </w:p>
        </w:tc>
        <w:tc>
          <w:tcPr>
            <w:tcW w:w="1345" w:type="dxa"/>
          </w:tcPr>
          <w:p w14:paraId="64E8A2DD" w14:textId="77777777"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67916021" w14:textId="7576AD70"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Rubric with criteria (i) Content; (ii) form; (iii) teamwork; (iv) ideas</w:t>
            </w:r>
          </w:p>
        </w:tc>
      </w:tr>
      <w:tr w:rsidR="005C5899" w:rsidRPr="005C5899" w14:paraId="48860F1D" w14:textId="77777777" w:rsidTr="003F0E1B">
        <w:tc>
          <w:tcPr>
            <w:tcW w:w="862" w:type="dxa"/>
            <w:vAlign w:val="center"/>
          </w:tcPr>
          <w:p w14:paraId="5B9B60BC"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15</w:t>
            </w:r>
          </w:p>
        </w:tc>
        <w:tc>
          <w:tcPr>
            <w:tcW w:w="3069" w:type="dxa"/>
          </w:tcPr>
          <w:p w14:paraId="72DAFC9D" w14:textId="77777777" w:rsidR="003F0E1B" w:rsidRPr="005C5899" w:rsidRDefault="003F0E1B">
            <w:pPr>
              <w:tabs>
                <w:tab w:val="left" w:pos="990"/>
              </w:tabs>
              <w:spacing w:after="0" w:line="288" w:lineRule="auto"/>
              <w:ind w:left="0" w:hanging="2"/>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Wrapping Up</w:t>
            </w:r>
          </w:p>
        </w:tc>
        <w:tc>
          <w:tcPr>
            <w:tcW w:w="708" w:type="dxa"/>
          </w:tcPr>
          <w:p w14:paraId="13050662"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5619F797" w14:textId="2E447338"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CLO 1.1, 1.2, 1.3, 1.4, 2.1, 2.2, 2.</w:t>
            </w:r>
          </w:p>
        </w:tc>
        <w:tc>
          <w:tcPr>
            <w:tcW w:w="1345" w:type="dxa"/>
          </w:tcPr>
          <w:p w14:paraId="26B05D78" w14:textId="77777777"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3D3C2C8E" w14:textId="4BBCD7D1"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r>
      <w:tr w:rsidR="005C5899" w:rsidRPr="005C5899" w14:paraId="27EB53C9" w14:textId="77777777" w:rsidTr="003F0E1B">
        <w:tc>
          <w:tcPr>
            <w:tcW w:w="862" w:type="dxa"/>
            <w:vAlign w:val="center"/>
          </w:tcPr>
          <w:p w14:paraId="59FEA8F8"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3069" w:type="dxa"/>
          </w:tcPr>
          <w:p w14:paraId="19A51F58" w14:textId="77777777" w:rsidR="003F0E1B" w:rsidRPr="005C5899" w:rsidRDefault="003F0E1B">
            <w:pPr>
              <w:tabs>
                <w:tab w:val="left" w:pos="990"/>
              </w:tabs>
              <w:spacing w:after="0" w:line="288" w:lineRule="auto"/>
              <w:ind w:left="0" w:hanging="2"/>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b/>
                <w:color w:val="000000" w:themeColor="text1"/>
                <w:sz w:val="24"/>
                <w:szCs w:val="24"/>
              </w:rPr>
              <w:t>Final exam</w:t>
            </w:r>
          </w:p>
        </w:tc>
        <w:tc>
          <w:tcPr>
            <w:tcW w:w="708" w:type="dxa"/>
          </w:tcPr>
          <w:p w14:paraId="2710F007" w14:textId="77777777"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rPr>
            </w:pPr>
          </w:p>
        </w:tc>
        <w:tc>
          <w:tcPr>
            <w:tcW w:w="993" w:type="dxa"/>
          </w:tcPr>
          <w:p w14:paraId="6EB02000" w14:textId="42D2ABAD" w:rsidR="003F0E1B" w:rsidRPr="005C5899" w:rsidRDefault="003F0E1B">
            <w:pPr>
              <w:widowControl w:val="0"/>
              <w:tabs>
                <w:tab w:val="left" w:pos="990"/>
              </w:tabs>
              <w:spacing w:after="0" w:line="288" w:lineRule="auto"/>
              <w:ind w:left="0" w:hanging="2"/>
              <w:jc w:val="center"/>
              <w:rPr>
                <w:rFonts w:ascii="Times New Roman" w:eastAsia="Times New Roman" w:hAnsi="Times New Roman" w:cs="Times New Roman"/>
                <w:color w:val="000000" w:themeColor="text1"/>
                <w:sz w:val="24"/>
                <w:szCs w:val="24"/>
                <w:lang w:val="vi-VN"/>
              </w:rPr>
            </w:pPr>
            <w:r w:rsidRPr="005C5899">
              <w:rPr>
                <w:rFonts w:ascii="Times New Roman" w:eastAsia="Times New Roman" w:hAnsi="Times New Roman" w:cs="Times New Roman"/>
                <w:color w:val="000000" w:themeColor="text1"/>
                <w:sz w:val="24"/>
                <w:szCs w:val="24"/>
              </w:rPr>
              <w:t>CLO 1.1, 1.2, 1.3, 1.4, 2.1, 2.2</w:t>
            </w:r>
          </w:p>
        </w:tc>
        <w:tc>
          <w:tcPr>
            <w:tcW w:w="1345" w:type="dxa"/>
          </w:tcPr>
          <w:p w14:paraId="000E25A4" w14:textId="77777777"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p>
        </w:tc>
        <w:tc>
          <w:tcPr>
            <w:tcW w:w="2548" w:type="dxa"/>
          </w:tcPr>
          <w:p w14:paraId="75C88034" w14:textId="56FE97B0" w:rsidR="003F0E1B" w:rsidRPr="005C5899" w:rsidRDefault="003F0E1B">
            <w:pPr>
              <w:widowControl w:val="0"/>
              <w:tabs>
                <w:tab w:val="left" w:pos="990"/>
              </w:tabs>
              <w:spacing w:after="0" w:line="288" w:lineRule="auto"/>
              <w:ind w:left="0" w:hanging="2"/>
              <w:jc w:val="both"/>
              <w:rPr>
                <w:rFonts w:ascii="Times New Roman" w:eastAsia="Times New Roman" w:hAnsi="Times New Roman" w:cs="Times New Roman"/>
                <w:color w:val="000000" w:themeColor="text1"/>
                <w:sz w:val="24"/>
                <w:szCs w:val="24"/>
              </w:rPr>
            </w:pPr>
            <w:r w:rsidRPr="005C5899">
              <w:rPr>
                <w:rFonts w:ascii="Times New Roman" w:eastAsia="Times New Roman" w:hAnsi="Times New Roman" w:cs="Times New Roman"/>
                <w:color w:val="000000" w:themeColor="text1"/>
                <w:sz w:val="24"/>
                <w:szCs w:val="24"/>
              </w:rPr>
              <w:t>Evaluate according to the content of the test</w:t>
            </w:r>
          </w:p>
        </w:tc>
      </w:tr>
    </w:tbl>
    <w:p w14:paraId="09FA1A78" w14:textId="77777777" w:rsidR="00320306" w:rsidRPr="005C5899" w:rsidRDefault="00320306">
      <w:pPr>
        <w:widowControl w:val="0"/>
        <w:spacing w:after="0" w:line="300" w:lineRule="auto"/>
        <w:ind w:left="1" w:hanging="3"/>
        <w:jc w:val="both"/>
        <w:rPr>
          <w:rFonts w:ascii="Times New Roman" w:eastAsia="Times New Roman" w:hAnsi="Times New Roman" w:cs="Times New Roman"/>
          <w:color w:val="000000" w:themeColor="text1"/>
          <w:sz w:val="26"/>
          <w:szCs w:val="26"/>
        </w:rPr>
      </w:pPr>
    </w:p>
    <w:p w14:paraId="5AD615E7" w14:textId="77777777" w:rsidR="00320306" w:rsidRPr="005C5899" w:rsidRDefault="003F0E1B">
      <w:pPr>
        <w:widowControl w:val="0"/>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b/>
          <w:color w:val="000000" w:themeColor="text1"/>
          <w:sz w:val="26"/>
          <w:szCs w:val="26"/>
        </w:rPr>
        <w:t>9. COURSE REQUIREMENTS AND EXPECTATION</w:t>
      </w:r>
    </w:p>
    <w:p w14:paraId="6213347B"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b/>
          <w:color w:val="000000" w:themeColor="text1"/>
          <w:sz w:val="26"/>
          <w:szCs w:val="26"/>
        </w:rPr>
        <w:t>9.1. Regulations on conditions for the exam at the end of the module</w:t>
      </w:r>
    </w:p>
    <w:p w14:paraId="15D12C4D"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 xml:space="preserve">Students are allowed to take the final/final module exam as an attendance score (10%) of 5 points or higher (10 scale). </w:t>
      </w:r>
    </w:p>
    <w:p w14:paraId="149D42BE"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b/>
          <w:color w:val="000000" w:themeColor="text1"/>
          <w:sz w:val="26"/>
          <w:szCs w:val="26"/>
        </w:rPr>
        <w:t>9.2. Regulations on class attendance</w:t>
      </w:r>
    </w:p>
    <w:p w14:paraId="70163269"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 Students are responsible for attending all sessions. In case of absenteeism due to force majeure, complete and reasonable supporting documents must be obtained.</w:t>
      </w:r>
    </w:p>
    <w:p w14:paraId="1E98D99D"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lastRenderedPageBreak/>
        <w:t>- Students will earn points for each constructive speech, which can compensate for process grades, test scores, and group assignment scores.</w:t>
      </w:r>
    </w:p>
    <w:p w14:paraId="68E10C10"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 Students who miss more than 3 lessons, whether for or without reason, will be considered as not completing the course and must re-register.</w:t>
      </w:r>
    </w:p>
    <w:p w14:paraId="1C98AC37"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 xml:space="preserve">- Students who do not participate in group assignments will receive a score of 0 (zero) for the final assignment. </w:t>
      </w:r>
    </w:p>
    <w:p w14:paraId="28136AC3" w14:textId="77777777" w:rsidR="00320306" w:rsidRPr="005C5899" w:rsidRDefault="003F0E1B">
      <w:pPr>
        <w:widowControl w:val="0"/>
        <w:tabs>
          <w:tab w:val="left" w:pos="840"/>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b/>
          <w:color w:val="000000" w:themeColor="text1"/>
          <w:sz w:val="26"/>
          <w:szCs w:val="26"/>
        </w:rPr>
        <w:t>9.3. Regulations on classroom behavior</w:t>
      </w:r>
    </w:p>
    <w:p w14:paraId="0BF377D6"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 The module is implemented on the principle of respect for learners and teachers. All acts that affect the teaching and learning process are strictly prohibited.</w:t>
      </w:r>
    </w:p>
    <w:p w14:paraId="1648FAAD"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 Students must attend school at the specified time of the module. Students who are late for more than 10 minutes after class starts will not be allowed to attend the session.</w:t>
      </w:r>
    </w:p>
    <w:p w14:paraId="08C57F97"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 Absolutely do not make noise, affect others during the learning process.</w:t>
      </w:r>
    </w:p>
    <w:p w14:paraId="1BBC74F0"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 Absolutely do not eat, drink, chew gum, use devices such as phones, music players during class.</w:t>
      </w:r>
    </w:p>
    <w:p w14:paraId="27DECDB1" w14:textId="77777777" w:rsidR="00320306" w:rsidRPr="005C5899" w:rsidRDefault="003F0E1B">
      <w:pPr>
        <w:widowControl w:val="0"/>
        <w:tabs>
          <w:tab w:val="left" w:pos="993"/>
        </w:tabs>
        <w:spacing w:after="0" w:line="300" w:lineRule="auto"/>
        <w:ind w:left="1" w:hanging="3"/>
        <w:jc w:val="both"/>
        <w:rPr>
          <w:rFonts w:ascii="Times New Roman" w:eastAsia="Times New Roman" w:hAnsi="Times New Roman" w:cs="Times New Roman"/>
          <w:color w:val="000000" w:themeColor="text1"/>
          <w:sz w:val="26"/>
          <w:szCs w:val="26"/>
        </w:rPr>
      </w:pPr>
      <w:r w:rsidRPr="005C5899">
        <w:rPr>
          <w:rFonts w:ascii="Times New Roman" w:eastAsia="Times New Roman" w:hAnsi="Times New Roman" w:cs="Times New Roman"/>
          <w:color w:val="000000" w:themeColor="text1"/>
          <w:sz w:val="26"/>
          <w:szCs w:val="26"/>
        </w:rPr>
        <w:t>- Do not use laptops, tablets, phones in class, except under the instructor's instructions.</w:t>
      </w:r>
    </w:p>
    <w:p w14:paraId="2985C31D" w14:textId="77777777" w:rsidR="00320306" w:rsidRPr="005C5899" w:rsidRDefault="00320306">
      <w:pPr>
        <w:widowControl w:val="0"/>
        <w:tabs>
          <w:tab w:val="left" w:pos="990"/>
        </w:tabs>
        <w:spacing w:after="0" w:line="300" w:lineRule="auto"/>
        <w:ind w:left="1" w:hanging="3"/>
        <w:rPr>
          <w:rFonts w:ascii="Times New Roman" w:eastAsia="Times New Roman" w:hAnsi="Times New Roman" w:cs="Times New Roman"/>
          <w:color w:val="000000" w:themeColor="text1"/>
          <w:sz w:val="26"/>
          <w:szCs w:val="26"/>
        </w:rPr>
      </w:pPr>
    </w:p>
    <w:p w14:paraId="0B9AF1C6" w14:textId="77777777" w:rsidR="00320306" w:rsidRPr="005C5899" w:rsidRDefault="00320306">
      <w:pPr>
        <w:spacing w:after="0"/>
        <w:ind w:left="1" w:hanging="3"/>
        <w:rPr>
          <w:rFonts w:ascii="Times New Roman" w:eastAsia="Times New Roman" w:hAnsi="Times New Roman" w:cs="Times New Roman"/>
          <w:color w:val="000000" w:themeColor="text1"/>
          <w:sz w:val="26"/>
          <w:szCs w:val="26"/>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087"/>
        <w:gridCol w:w="3325"/>
        <w:gridCol w:w="2659"/>
      </w:tblGrid>
      <w:tr w:rsidR="005C5899" w:rsidRPr="005C5899" w14:paraId="1721D628" w14:textId="77777777" w:rsidTr="005C5899">
        <w:trPr>
          <w:jc w:val="center"/>
        </w:trPr>
        <w:tc>
          <w:tcPr>
            <w:tcW w:w="0" w:type="auto"/>
            <w:tcMar>
              <w:top w:w="0" w:type="dxa"/>
              <w:left w:w="28" w:type="dxa"/>
              <w:bottom w:w="0" w:type="dxa"/>
              <w:right w:w="28" w:type="dxa"/>
            </w:tcMar>
            <w:hideMark/>
          </w:tcPr>
          <w:p w14:paraId="071625D5" w14:textId="77777777" w:rsidR="005C5899" w:rsidRPr="005C5899" w:rsidRDefault="005C5899" w:rsidP="005C5899">
            <w:pPr>
              <w:suppressAutoHyphens w:val="0"/>
              <w:spacing w:after="0" w:line="240" w:lineRule="auto"/>
              <w:ind w:leftChars="0" w:left="1" w:firstLineChars="0" w:hanging="3"/>
              <w:jc w:val="center"/>
              <w:textDirection w:val="lrTb"/>
              <w:textAlignment w:val="auto"/>
              <w:outlineLvl w:val="9"/>
              <w:rPr>
                <w:rFonts w:ascii="Times New Roman" w:eastAsia="Times New Roman" w:hAnsi="Times New Roman" w:cs="Times New Roman"/>
                <w:color w:val="000000" w:themeColor="text1"/>
                <w:position w:val="0"/>
                <w:sz w:val="24"/>
                <w:szCs w:val="24"/>
              </w:rPr>
            </w:pPr>
            <w:r w:rsidRPr="005C5899">
              <w:rPr>
                <w:rFonts w:ascii="Times New Roman" w:eastAsia="Times New Roman" w:hAnsi="Times New Roman" w:cs="Times New Roman"/>
                <w:b/>
                <w:bCs/>
                <w:color w:val="000000" w:themeColor="text1"/>
                <w:position w:val="0"/>
                <w:sz w:val="26"/>
                <w:szCs w:val="26"/>
              </w:rPr>
              <w:t>HEAD OF DEPARTMENT</w:t>
            </w:r>
          </w:p>
          <w:p w14:paraId="77B60762" w14:textId="77777777" w:rsidR="005C5899" w:rsidRPr="005C5899" w:rsidRDefault="005C5899" w:rsidP="005C5899">
            <w:pPr>
              <w:suppressAutoHyphens w:val="0"/>
              <w:spacing w:after="24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4"/>
                <w:szCs w:val="24"/>
              </w:rPr>
            </w:pPr>
            <w:r w:rsidRPr="005C5899">
              <w:rPr>
                <w:rFonts w:ascii="Times New Roman" w:eastAsia="Times New Roman" w:hAnsi="Times New Roman" w:cs="Times New Roman"/>
                <w:color w:val="000000" w:themeColor="text1"/>
                <w:position w:val="0"/>
                <w:sz w:val="24"/>
                <w:szCs w:val="24"/>
              </w:rPr>
              <w:br/>
            </w:r>
            <w:r w:rsidRPr="005C5899">
              <w:rPr>
                <w:rFonts w:ascii="Times New Roman" w:eastAsia="Times New Roman" w:hAnsi="Times New Roman" w:cs="Times New Roman"/>
                <w:color w:val="000000" w:themeColor="text1"/>
                <w:position w:val="0"/>
                <w:sz w:val="24"/>
                <w:szCs w:val="24"/>
              </w:rPr>
              <w:br/>
            </w:r>
          </w:p>
          <w:p w14:paraId="1D4644D9" w14:textId="77777777" w:rsidR="005C5899" w:rsidRPr="005C5899" w:rsidRDefault="005C5899" w:rsidP="005C5899">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color w:val="000000" w:themeColor="text1"/>
                <w:position w:val="0"/>
                <w:sz w:val="24"/>
                <w:szCs w:val="24"/>
              </w:rPr>
            </w:pPr>
            <w:r w:rsidRPr="005C5899">
              <w:rPr>
                <w:rFonts w:ascii="Times New Roman" w:eastAsia="Times New Roman" w:hAnsi="Times New Roman" w:cs="Times New Roman"/>
                <w:b/>
                <w:bCs/>
                <w:color w:val="000000" w:themeColor="text1"/>
                <w:position w:val="0"/>
                <w:sz w:val="26"/>
                <w:szCs w:val="26"/>
              </w:rPr>
              <w:t>PhD. Tran Huy Duc</w:t>
            </w:r>
          </w:p>
        </w:tc>
        <w:tc>
          <w:tcPr>
            <w:tcW w:w="0" w:type="auto"/>
            <w:tcMar>
              <w:top w:w="0" w:type="dxa"/>
              <w:left w:w="28" w:type="dxa"/>
              <w:bottom w:w="0" w:type="dxa"/>
              <w:right w:w="28" w:type="dxa"/>
            </w:tcMar>
            <w:hideMark/>
          </w:tcPr>
          <w:p w14:paraId="2BCBF141" w14:textId="77777777" w:rsidR="005C5899" w:rsidRPr="005C5899" w:rsidRDefault="005C5899" w:rsidP="005C5899">
            <w:pPr>
              <w:suppressAutoHyphens w:val="0"/>
              <w:spacing w:after="0" w:line="240" w:lineRule="auto"/>
              <w:ind w:leftChars="0" w:left="0" w:firstLineChars="0" w:hanging="740"/>
              <w:jc w:val="center"/>
              <w:textDirection w:val="lrTb"/>
              <w:textAlignment w:val="auto"/>
              <w:outlineLvl w:val="9"/>
              <w:rPr>
                <w:rFonts w:ascii="Times New Roman" w:eastAsia="Times New Roman" w:hAnsi="Times New Roman" w:cs="Times New Roman"/>
                <w:color w:val="000000" w:themeColor="text1"/>
                <w:position w:val="0"/>
                <w:sz w:val="24"/>
                <w:szCs w:val="24"/>
              </w:rPr>
            </w:pPr>
            <w:r w:rsidRPr="005C5899">
              <w:rPr>
                <w:rFonts w:ascii="Times New Roman" w:eastAsia="Times New Roman" w:hAnsi="Times New Roman" w:cs="Times New Roman"/>
                <w:b/>
                <w:bCs/>
                <w:color w:val="000000" w:themeColor="text1"/>
                <w:position w:val="0"/>
                <w:sz w:val="26"/>
                <w:szCs w:val="26"/>
              </w:rPr>
              <w:t>FACULTY DEAN</w:t>
            </w:r>
          </w:p>
          <w:p w14:paraId="49F31BD6" w14:textId="77777777" w:rsidR="005C5899" w:rsidRPr="005C5899" w:rsidRDefault="005C5899" w:rsidP="005C5899">
            <w:pPr>
              <w:suppressAutoHyphens w:val="0"/>
              <w:spacing w:after="24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4"/>
                <w:szCs w:val="24"/>
              </w:rPr>
            </w:pPr>
            <w:r w:rsidRPr="005C5899">
              <w:rPr>
                <w:rFonts w:ascii="Times New Roman" w:eastAsia="Times New Roman" w:hAnsi="Times New Roman" w:cs="Times New Roman"/>
                <w:color w:val="000000" w:themeColor="text1"/>
                <w:position w:val="0"/>
                <w:sz w:val="24"/>
                <w:szCs w:val="24"/>
              </w:rPr>
              <w:br/>
            </w:r>
            <w:r w:rsidRPr="005C5899">
              <w:rPr>
                <w:rFonts w:ascii="Times New Roman" w:eastAsia="Times New Roman" w:hAnsi="Times New Roman" w:cs="Times New Roman"/>
                <w:color w:val="000000" w:themeColor="text1"/>
                <w:position w:val="0"/>
                <w:sz w:val="24"/>
                <w:szCs w:val="24"/>
              </w:rPr>
              <w:br/>
            </w:r>
          </w:p>
          <w:p w14:paraId="0E7FB6B0" w14:textId="77777777" w:rsidR="005C5899" w:rsidRPr="005C5899" w:rsidRDefault="005C5899" w:rsidP="005C5899">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color w:val="000000" w:themeColor="text1"/>
                <w:position w:val="0"/>
                <w:sz w:val="24"/>
                <w:szCs w:val="24"/>
              </w:rPr>
            </w:pPr>
            <w:r w:rsidRPr="005C5899">
              <w:rPr>
                <w:rFonts w:ascii="Times New Roman" w:eastAsia="Times New Roman" w:hAnsi="Times New Roman" w:cs="Times New Roman"/>
                <w:b/>
                <w:bCs/>
                <w:color w:val="000000" w:themeColor="text1"/>
                <w:position w:val="0"/>
                <w:sz w:val="26"/>
                <w:szCs w:val="26"/>
              </w:rPr>
              <w:t>Assoc. Prf. Pham Truong Hoang</w:t>
            </w:r>
          </w:p>
        </w:tc>
        <w:tc>
          <w:tcPr>
            <w:tcW w:w="0" w:type="auto"/>
            <w:tcMar>
              <w:top w:w="0" w:type="dxa"/>
              <w:left w:w="28" w:type="dxa"/>
              <w:bottom w:w="0" w:type="dxa"/>
              <w:right w:w="28" w:type="dxa"/>
            </w:tcMar>
            <w:hideMark/>
          </w:tcPr>
          <w:p w14:paraId="54903E86" w14:textId="77777777" w:rsidR="005C5899" w:rsidRPr="005C5899" w:rsidRDefault="005C5899" w:rsidP="005C5899">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color w:val="000000" w:themeColor="text1"/>
                <w:position w:val="0"/>
                <w:sz w:val="24"/>
                <w:szCs w:val="24"/>
              </w:rPr>
            </w:pPr>
            <w:r w:rsidRPr="005C5899">
              <w:rPr>
                <w:rFonts w:ascii="Times New Roman" w:eastAsia="Times New Roman" w:hAnsi="Times New Roman" w:cs="Times New Roman"/>
                <w:b/>
                <w:bCs/>
                <w:color w:val="000000" w:themeColor="text1"/>
                <w:position w:val="0"/>
                <w:sz w:val="26"/>
                <w:szCs w:val="26"/>
              </w:rPr>
              <w:t>NEU PRESIDENT</w:t>
            </w:r>
          </w:p>
          <w:p w14:paraId="3CBB8A8C" w14:textId="77777777" w:rsidR="005C5899" w:rsidRPr="005C5899" w:rsidRDefault="005C5899" w:rsidP="005C5899">
            <w:pPr>
              <w:suppressAutoHyphens w:val="0"/>
              <w:spacing w:after="24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4"/>
                <w:szCs w:val="24"/>
              </w:rPr>
            </w:pPr>
            <w:r w:rsidRPr="005C5899">
              <w:rPr>
                <w:rFonts w:ascii="Times New Roman" w:eastAsia="Times New Roman" w:hAnsi="Times New Roman" w:cs="Times New Roman"/>
                <w:color w:val="000000" w:themeColor="text1"/>
                <w:position w:val="0"/>
                <w:sz w:val="24"/>
                <w:szCs w:val="24"/>
              </w:rPr>
              <w:br/>
            </w:r>
            <w:r w:rsidRPr="005C5899">
              <w:rPr>
                <w:rFonts w:ascii="Times New Roman" w:eastAsia="Times New Roman" w:hAnsi="Times New Roman" w:cs="Times New Roman"/>
                <w:color w:val="000000" w:themeColor="text1"/>
                <w:position w:val="0"/>
                <w:sz w:val="24"/>
                <w:szCs w:val="24"/>
              </w:rPr>
              <w:br/>
            </w:r>
          </w:p>
          <w:p w14:paraId="01BEFDF8" w14:textId="77777777" w:rsidR="005C5899" w:rsidRPr="005C5899" w:rsidRDefault="005C5899" w:rsidP="005C5899">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color w:val="000000" w:themeColor="text1"/>
                <w:position w:val="0"/>
                <w:sz w:val="24"/>
                <w:szCs w:val="24"/>
              </w:rPr>
            </w:pPr>
            <w:r w:rsidRPr="005C5899">
              <w:rPr>
                <w:rFonts w:ascii="Times New Roman" w:eastAsia="Times New Roman" w:hAnsi="Times New Roman" w:cs="Times New Roman"/>
                <w:b/>
                <w:bCs/>
                <w:color w:val="000000" w:themeColor="text1"/>
                <w:position w:val="0"/>
                <w:sz w:val="26"/>
                <w:szCs w:val="26"/>
              </w:rPr>
              <w:t>Prf. Pham Hong Chuong</w:t>
            </w:r>
          </w:p>
        </w:tc>
      </w:tr>
    </w:tbl>
    <w:p w14:paraId="7CE2E705" w14:textId="2477D94A" w:rsidR="00320306" w:rsidRPr="005C5899" w:rsidRDefault="00320306">
      <w:pPr>
        <w:spacing w:after="0"/>
        <w:ind w:left="1" w:hanging="3"/>
        <w:rPr>
          <w:rFonts w:ascii="Times New Roman" w:eastAsia="Times New Roman" w:hAnsi="Times New Roman" w:cs="Times New Roman"/>
          <w:color w:val="000000" w:themeColor="text1"/>
          <w:sz w:val="26"/>
          <w:szCs w:val="26"/>
        </w:rPr>
      </w:pPr>
    </w:p>
    <w:sectPr w:rsidR="00320306" w:rsidRPr="005C5899">
      <w:footerReference w:type="default" r:id="rId17"/>
      <w:pgSz w:w="11907" w:h="16840"/>
      <w:pgMar w:top="1134" w:right="1418" w:bottom="1134" w:left="1418" w:header="73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322BE" w14:textId="77777777" w:rsidR="00F91D42" w:rsidRDefault="00F91D42">
      <w:pPr>
        <w:spacing w:after="0" w:line="240" w:lineRule="auto"/>
        <w:ind w:left="0" w:hanging="2"/>
      </w:pPr>
      <w:r>
        <w:separator/>
      </w:r>
    </w:p>
  </w:endnote>
  <w:endnote w:type="continuationSeparator" w:id="0">
    <w:p w14:paraId="548E234F" w14:textId="77777777" w:rsidR="00F91D42" w:rsidRDefault="00F91D4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G Times (W1)">
    <w:panose1 w:val="00000000000000000000"/>
    <w:charset w:val="00"/>
    <w:family w:val="roman"/>
    <w:notTrueType/>
    <w:pitch w:val="default"/>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auto"/>
    <w:pitch w:val="default"/>
  </w:font>
  <w:font w:name="Open Sans">
    <w:charset w:val="00"/>
    <w:family w:val="swiss"/>
    <w:pitch w:val="variable"/>
    <w:sig w:usb0="E00002EF" w:usb1="4000205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E7673" w14:textId="77777777" w:rsidR="00320306" w:rsidRDefault="003F0E1B">
    <w:pPr>
      <w:pBdr>
        <w:top w:val="nil"/>
        <w:left w:val="nil"/>
        <w:bottom w:val="nil"/>
        <w:right w:val="nil"/>
        <w:between w:val="nil"/>
      </w:pBdr>
      <w:tabs>
        <w:tab w:val="center" w:pos="4680"/>
        <w:tab w:val="right" w:pos="9360"/>
      </w:tabs>
      <w:spacing w:after="0" w:line="240" w:lineRule="auto"/>
      <w:ind w:left="0" w:hanging="2"/>
      <w:jc w:val="center"/>
      <w:rPr>
        <w:color w:val="000000"/>
        <w:sz w:val="20"/>
        <w:szCs w:val="20"/>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700724">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FE13" w14:textId="77777777" w:rsidR="00F91D42" w:rsidRDefault="00F91D42">
      <w:pPr>
        <w:spacing w:after="0" w:line="240" w:lineRule="auto"/>
        <w:ind w:left="0" w:hanging="2"/>
      </w:pPr>
      <w:r>
        <w:separator/>
      </w:r>
    </w:p>
  </w:footnote>
  <w:footnote w:type="continuationSeparator" w:id="0">
    <w:p w14:paraId="2CFFA2D8" w14:textId="77777777" w:rsidR="00F91D42" w:rsidRDefault="00F91D42">
      <w:pPr>
        <w:spacing w:after="0"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3469A"/>
    <w:multiLevelType w:val="multilevel"/>
    <w:tmpl w:val="7512D756"/>
    <w:lvl w:ilvl="0">
      <w:start w:val="1"/>
      <w:numFmt w:val="decimal"/>
      <w:lvlText w:val="%1."/>
      <w:lvlJc w:val="left"/>
      <w:pPr>
        <w:ind w:left="361" w:hanging="360"/>
      </w:pPr>
      <w:rPr>
        <w:rFonts w:hint="default"/>
        <w:sz w:val="26"/>
      </w:rPr>
    </w:lvl>
    <w:lvl w:ilvl="1">
      <w:start w:val="1"/>
      <w:numFmt w:val="decimal"/>
      <w:isLgl/>
      <w:lvlText w:val="%1.%2."/>
      <w:lvlJc w:val="left"/>
      <w:pPr>
        <w:ind w:left="361" w:hanging="36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081" w:hanging="108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441" w:hanging="1440"/>
      </w:pPr>
      <w:rPr>
        <w:rFonts w:hint="default"/>
      </w:rPr>
    </w:lvl>
    <w:lvl w:ilvl="8">
      <w:start w:val="1"/>
      <w:numFmt w:val="decimal"/>
      <w:isLgl/>
      <w:lvlText w:val="%1.%2.%3.%4.%5.%6.%7.%8.%9."/>
      <w:lvlJc w:val="left"/>
      <w:pPr>
        <w:ind w:left="1801" w:hanging="1800"/>
      </w:pPr>
      <w:rPr>
        <w:rFonts w:hint="default"/>
      </w:rPr>
    </w:lvl>
  </w:abstractNum>
  <w:abstractNum w:abstractNumId="1" w15:restartNumberingAfterBreak="0">
    <w:nsid w:val="143E4B13"/>
    <w:multiLevelType w:val="hybridMultilevel"/>
    <w:tmpl w:val="D12C3CA8"/>
    <w:lvl w:ilvl="0" w:tplc="108C34C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6C1376"/>
    <w:multiLevelType w:val="multilevel"/>
    <w:tmpl w:val="86AAC2F2"/>
    <w:lvl w:ilvl="0">
      <w:start w:val="1"/>
      <w:numFmt w:val="decimal"/>
      <w:lvlText w:val="%1."/>
      <w:lvlJc w:val="left"/>
      <w:pPr>
        <w:ind w:left="927" w:hanging="360"/>
      </w:pPr>
      <w:rPr>
        <w:vertAlign w:val="baseline"/>
      </w:rPr>
    </w:lvl>
    <w:lvl w:ilvl="1">
      <w:start w:val="1"/>
      <w:numFmt w:val="decimal"/>
      <w:lvlText w:val="%1.%2."/>
      <w:lvlJc w:val="left"/>
      <w:pPr>
        <w:ind w:left="1287" w:hanging="720"/>
      </w:pPr>
      <w:rPr>
        <w:vertAlign w:val="baseline"/>
      </w:rPr>
    </w:lvl>
    <w:lvl w:ilvl="2">
      <w:start w:val="1"/>
      <w:numFmt w:val="decimal"/>
      <w:lvlText w:val="%1.%2.%3."/>
      <w:lvlJc w:val="left"/>
      <w:pPr>
        <w:ind w:left="1287" w:hanging="720"/>
      </w:pPr>
      <w:rPr>
        <w:vertAlign w:val="baseline"/>
      </w:rPr>
    </w:lvl>
    <w:lvl w:ilvl="3">
      <w:start w:val="1"/>
      <w:numFmt w:val="decimal"/>
      <w:lvlText w:val="%1.%2.%3.%4."/>
      <w:lvlJc w:val="left"/>
      <w:pPr>
        <w:ind w:left="1647" w:hanging="1080"/>
      </w:pPr>
      <w:rPr>
        <w:vertAlign w:val="baseline"/>
      </w:rPr>
    </w:lvl>
    <w:lvl w:ilvl="4">
      <w:start w:val="1"/>
      <w:numFmt w:val="decimal"/>
      <w:lvlText w:val="%1.%2.%3.%4.%5."/>
      <w:lvlJc w:val="left"/>
      <w:pPr>
        <w:ind w:left="1647" w:hanging="1080"/>
      </w:pPr>
      <w:rPr>
        <w:vertAlign w:val="baseline"/>
      </w:rPr>
    </w:lvl>
    <w:lvl w:ilvl="5">
      <w:start w:val="1"/>
      <w:numFmt w:val="decimal"/>
      <w:lvlText w:val="%1.%2.%3.%4.%5.%6."/>
      <w:lvlJc w:val="left"/>
      <w:pPr>
        <w:ind w:left="2007" w:hanging="1440"/>
      </w:pPr>
      <w:rPr>
        <w:vertAlign w:val="baseline"/>
      </w:rPr>
    </w:lvl>
    <w:lvl w:ilvl="6">
      <w:start w:val="1"/>
      <w:numFmt w:val="decimal"/>
      <w:lvlText w:val="%1.%2.%3.%4.%5.%6.%7."/>
      <w:lvlJc w:val="left"/>
      <w:pPr>
        <w:ind w:left="2007" w:hanging="1440"/>
      </w:pPr>
      <w:rPr>
        <w:vertAlign w:val="baseline"/>
      </w:rPr>
    </w:lvl>
    <w:lvl w:ilvl="7">
      <w:start w:val="1"/>
      <w:numFmt w:val="decimal"/>
      <w:lvlText w:val="%1.%2.%3.%4.%5.%6.%7.%8."/>
      <w:lvlJc w:val="left"/>
      <w:pPr>
        <w:ind w:left="2367" w:hanging="1800"/>
      </w:pPr>
      <w:rPr>
        <w:vertAlign w:val="baseline"/>
      </w:rPr>
    </w:lvl>
    <w:lvl w:ilvl="8">
      <w:start w:val="1"/>
      <w:numFmt w:val="decimal"/>
      <w:lvlText w:val="%1.%2.%3.%4.%5.%6.%7.%8.%9."/>
      <w:lvlJc w:val="left"/>
      <w:pPr>
        <w:ind w:left="2367" w:hanging="1800"/>
      </w:pPr>
      <w:rPr>
        <w:vertAlign w:val="baseline"/>
      </w:rPr>
    </w:lvl>
  </w:abstractNum>
  <w:abstractNum w:abstractNumId="3" w15:restartNumberingAfterBreak="0">
    <w:nsid w:val="21C068CA"/>
    <w:multiLevelType w:val="hybridMultilevel"/>
    <w:tmpl w:val="DBEA4638"/>
    <w:lvl w:ilvl="0" w:tplc="4F062898">
      <w:start w:val="1"/>
      <w:numFmt w:val="decimal"/>
      <w:lvlText w:val="%1."/>
      <w:lvlJc w:val="left"/>
      <w:pPr>
        <w:ind w:left="720" w:hanging="360"/>
      </w:pPr>
      <w:rPr>
        <w:rFonts w:eastAsia="Calibri" w:hint="default"/>
        <w:color w:val="3F3F3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D8396F"/>
    <w:multiLevelType w:val="multilevel"/>
    <w:tmpl w:val="3BAEE22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32D09E7"/>
    <w:multiLevelType w:val="multilevel"/>
    <w:tmpl w:val="018EEA9C"/>
    <w:lvl w:ilvl="0">
      <w:start w:val="2"/>
      <w:numFmt w:val="decimal"/>
      <w:lvlText w:val="%1"/>
      <w:lvlJc w:val="left"/>
      <w:pPr>
        <w:ind w:left="360" w:hanging="360"/>
      </w:pPr>
      <w:rPr>
        <w:rFonts w:hint="default"/>
      </w:rPr>
    </w:lvl>
    <w:lvl w:ilvl="1">
      <w:start w:val="1"/>
      <w:numFmt w:val="decimal"/>
      <w:lvlText w:val="%1.%2"/>
      <w:lvlJc w:val="left"/>
      <w:pPr>
        <w:ind w:left="358" w:hanging="360"/>
      </w:pPr>
      <w:rPr>
        <w:rFonts w:hint="default"/>
        <w:b w:val="0"/>
        <w:bCs/>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6" w15:restartNumberingAfterBreak="0">
    <w:nsid w:val="37BB3CB4"/>
    <w:multiLevelType w:val="multilevel"/>
    <w:tmpl w:val="5D2CE044"/>
    <w:lvl w:ilvl="0">
      <w:start w:val="1"/>
      <w:numFmt w:val="decimal"/>
      <w:lvlText w:val="%1."/>
      <w:lvlJc w:val="left"/>
      <w:pPr>
        <w:ind w:left="927" w:hanging="360"/>
      </w:pPr>
      <w:rPr>
        <w:vertAlign w:val="baseline"/>
      </w:rPr>
    </w:lvl>
    <w:lvl w:ilvl="1">
      <w:start w:val="1"/>
      <w:numFmt w:val="decimal"/>
      <w:lvlText w:val="%1.%2."/>
      <w:lvlJc w:val="left"/>
      <w:pPr>
        <w:ind w:left="1287" w:hanging="720"/>
      </w:pPr>
      <w:rPr>
        <w:vertAlign w:val="baseline"/>
      </w:rPr>
    </w:lvl>
    <w:lvl w:ilvl="2">
      <w:start w:val="1"/>
      <w:numFmt w:val="decimal"/>
      <w:lvlText w:val="%1.%2.%3."/>
      <w:lvlJc w:val="left"/>
      <w:pPr>
        <w:ind w:left="1287" w:hanging="720"/>
      </w:pPr>
      <w:rPr>
        <w:vertAlign w:val="baseline"/>
      </w:rPr>
    </w:lvl>
    <w:lvl w:ilvl="3">
      <w:start w:val="1"/>
      <w:numFmt w:val="decimal"/>
      <w:lvlText w:val="%1.%2.%3.%4."/>
      <w:lvlJc w:val="left"/>
      <w:pPr>
        <w:ind w:left="1647" w:hanging="1080"/>
      </w:pPr>
      <w:rPr>
        <w:vertAlign w:val="baseline"/>
      </w:rPr>
    </w:lvl>
    <w:lvl w:ilvl="4">
      <w:start w:val="1"/>
      <w:numFmt w:val="decimal"/>
      <w:lvlText w:val="%1.%2.%3.%4.%5."/>
      <w:lvlJc w:val="left"/>
      <w:pPr>
        <w:ind w:left="1647" w:hanging="1080"/>
      </w:pPr>
      <w:rPr>
        <w:vertAlign w:val="baseline"/>
      </w:rPr>
    </w:lvl>
    <w:lvl w:ilvl="5">
      <w:start w:val="1"/>
      <w:numFmt w:val="decimal"/>
      <w:lvlText w:val="%1.%2.%3.%4.%5.%6."/>
      <w:lvlJc w:val="left"/>
      <w:pPr>
        <w:ind w:left="2007" w:hanging="1440"/>
      </w:pPr>
      <w:rPr>
        <w:vertAlign w:val="baseline"/>
      </w:rPr>
    </w:lvl>
    <w:lvl w:ilvl="6">
      <w:start w:val="1"/>
      <w:numFmt w:val="decimal"/>
      <w:lvlText w:val="%1.%2.%3.%4.%5.%6.%7."/>
      <w:lvlJc w:val="left"/>
      <w:pPr>
        <w:ind w:left="2007" w:hanging="1440"/>
      </w:pPr>
      <w:rPr>
        <w:vertAlign w:val="baseline"/>
      </w:rPr>
    </w:lvl>
    <w:lvl w:ilvl="7">
      <w:start w:val="1"/>
      <w:numFmt w:val="decimal"/>
      <w:lvlText w:val="%1.%2.%3.%4.%5.%6.%7.%8."/>
      <w:lvlJc w:val="left"/>
      <w:pPr>
        <w:ind w:left="2367" w:hanging="1800"/>
      </w:pPr>
      <w:rPr>
        <w:vertAlign w:val="baseline"/>
      </w:rPr>
    </w:lvl>
    <w:lvl w:ilvl="8">
      <w:start w:val="1"/>
      <w:numFmt w:val="decimal"/>
      <w:lvlText w:val="%1.%2.%3.%4.%5.%6.%7.%8.%9."/>
      <w:lvlJc w:val="left"/>
      <w:pPr>
        <w:ind w:left="2367" w:hanging="1800"/>
      </w:pPr>
      <w:rPr>
        <w:vertAlign w:val="baseline"/>
      </w:rPr>
    </w:lvl>
  </w:abstractNum>
  <w:abstractNum w:abstractNumId="7" w15:restartNumberingAfterBreak="0">
    <w:nsid w:val="3D5C326C"/>
    <w:multiLevelType w:val="multilevel"/>
    <w:tmpl w:val="35186C02"/>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4839042C"/>
    <w:multiLevelType w:val="multilevel"/>
    <w:tmpl w:val="56D216AE"/>
    <w:lvl w:ilvl="0">
      <w:start w:val="1"/>
      <w:numFmt w:val="decimal"/>
      <w:lvlText w:val="%1."/>
      <w:lvlJc w:val="left"/>
      <w:pPr>
        <w:ind w:left="927" w:hanging="360"/>
      </w:pPr>
      <w:rPr>
        <w:b w:val="0"/>
        <w:vertAlign w:val="baseline"/>
      </w:rPr>
    </w:lvl>
    <w:lvl w:ilvl="1">
      <w:start w:val="1"/>
      <w:numFmt w:val="decimal"/>
      <w:lvlText w:val="%1.%2."/>
      <w:lvlJc w:val="left"/>
      <w:pPr>
        <w:ind w:left="1287" w:hanging="720"/>
      </w:pPr>
      <w:rPr>
        <w:vertAlign w:val="baseline"/>
      </w:rPr>
    </w:lvl>
    <w:lvl w:ilvl="2">
      <w:start w:val="1"/>
      <w:numFmt w:val="decimal"/>
      <w:lvlText w:val="%1.%2.%3."/>
      <w:lvlJc w:val="left"/>
      <w:pPr>
        <w:ind w:left="1287" w:hanging="720"/>
      </w:pPr>
      <w:rPr>
        <w:vertAlign w:val="baseline"/>
      </w:rPr>
    </w:lvl>
    <w:lvl w:ilvl="3">
      <w:start w:val="1"/>
      <w:numFmt w:val="decimal"/>
      <w:lvlText w:val="%1.%2.%3.%4."/>
      <w:lvlJc w:val="left"/>
      <w:pPr>
        <w:ind w:left="1647" w:hanging="1080"/>
      </w:pPr>
      <w:rPr>
        <w:vertAlign w:val="baseline"/>
      </w:rPr>
    </w:lvl>
    <w:lvl w:ilvl="4">
      <w:start w:val="1"/>
      <w:numFmt w:val="decimal"/>
      <w:lvlText w:val="%1.%2.%3.%4.%5."/>
      <w:lvlJc w:val="left"/>
      <w:pPr>
        <w:ind w:left="1647" w:hanging="1080"/>
      </w:pPr>
      <w:rPr>
        <w:vertAlign w:val="baseline"/>
      </w:rPr>
    </w:lvl>
    <w:lvl w:ilvl="5">
      <w:start w:val="1"/>
      <w:numFmt w:val="decimal"/>
      <w:lvlText w:val="%1.%2.%3.%4.%5.%6."/>
      <w:lvlJc w:val="left"/>
      <w:pPr>
        <w:ind w:left="2007" w:hanging="1440"/>
      </w:pPr>
      <w:rPr>
        <w:vertAlign w:val="baseline"/>
      </w:rPr>
    </w:lvl>
    <w:lvl w:ilvl="6">
      <w:start w:val="1"/>
      <w:numFmt w:val="decimal"/>
      <w:lvlText w:val="%1.%2.%3.%4.%5.%6.%7."/>
      <w:lvlJc w:val="left"/>
      <w:pPr>
        <w:ind w:left="2007" w:hanging="1440"/>
      </w:pPr>
      <w:rPr>
        <w:vertAlign w:val="baseline"/>
      </w:rPr>
    </w:lvl>
    <w:lvl w:ilvl="7">
      <w:start w:val="1"/>
      <w:numFmt w:val="decimal"/>
      <w:lvlText w:val="%1.%2.%3.%4.%5.%6.%7.%8."/>
      <w:lvlJc w:val="left"/>
      <w:pPr>
        <w:ind w:left="2367" w:hanging="1800"/>
      </w:pPr>
      <w:rPr>
        <w:vertAlign w:val="baseline"/>
      </w:rPr>
    </w:lvl>
    <w:lvl w:ilvl="8">
      <w:start w:val="1"/>
      <w:numFmt w:val="decimal"/>
      <w:lvlText w:val="%1.%2.%3.%4.%5.%6.%7.%8.%9."/>
      <w:lvlJc w:val="left"/>
      <w:pPr>
        <w:ind w:left="2367" w:hanging="1800"/>
      </w:pPr>
      <w:rPr>
        <w:vertAlign w:val="baseline"/>
      </w:rPr>
    </w:lvl>
  </w:abstractNum>
  <w:abstractNum w:abstractNumId="9" w15:restartNumberingAfterBreak="0">
    <w:nsid w:val="4A304FB1"/>
    <w:multiLevelType w:val="multilevel"/>
    <w:tmpl w:val="EED85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60471A1"/>
    <w:multiLevelType w:val="multilevel"/>
    <w:tmpl w:val="4B989E76"/>
    <w:lvl w:ilvl="0">
      <w:start w:val="1"/>
      <w:numFmt w:val="decimal"/>
      <w:lvlText w:val="%1."/>
      <w:lvlJc w:val="left"/>
      <w:pPr>
        <w:ind w:left="460" w:hanging="460"/>
      </w:pPr>
      <w:rPr>
        <w:rFonts w:hint="default"/>
      </w:rPr>
    </w:lvl>
    <w:lvl w:ilvl="1">
      <w:start w:val="1"/>
      <w:numFmt w:val="decimal"/>
      <w:lvlText w:val="%1.%2."/>
      <w:lvlJc w:val="left"/>
      <w:pPr>
        <w:ind w:left="458" w:hanging="460"/>
      </w:pPr>
      <w:rPr>
        <w:rFonts w:hint="default"/>
        <w:b w:val="0"/>
        <w:bCs/>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1" w15:restartNumberingAfterBreak="0">
    <w:nsid w:val="72921891"/>
    <w:multiLevelType w:val="multilevel"/>
    <w:tmpl w:val="73CA9DB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5465FEC"/>
    <w:multiLevelType w:val="multilevel"/>
    <w:tmpl w:val="5D2CE044"/>
    <w:lvl w:ilvl="0">
      <w:start w:val="1"/>
      <w:numFmt w:val="decimal"/>
      <w:lvlText w:val="%1."/>
      <w:lvlJc w:val="left"/>
      <w:pPr>
        <w:ind w:left="927" w:hanging="360"/>
      </w:pPr>
      <w:rPr>
        <w:vertAlign w:val="baseline"/>
      </w:rPr>
    </w:lvl>
    <w:lvl w:ilvl="1">
      <w:start w:val="1"/>
      <w:numFmt w:val="decimal"/>
      <w:lvlText w:val="%1.%2."/>
      <w:lvlJc w:val="left"/>
      <w:pPr>
        <w:ind w:left="1287" w:hanging="720"/>
      </w:pPr>
      <w:rPr>
        <w:vertAlign w:val="baseline"/>
      </w:rPr>
    </w:lvl>
    <w:lvl w:ilvl="2">
      <w:start w:val="1"/>
      <w:numFmt w:val="decimal"/>
      <w:lvlText w:val="%1.%2.%3."/>
      <w:lvlJc w:val="left"/>
      <w:pPr>
        <w:ind w:left="1287" w:hanging="720"/>
      </w:pPr>
      <w:rPr>
        <w:vertAlign w:val="baseline"/>
      </w:rPr>
    </w:lvl>
    <w:lvl w:ilvl="3">
      <w:start w:val="1"/>
      <w:numFmt w:val="decimal"/>
      <w:lvlText w:val="%1.%2.%3.%4."/>
      <w:lvlJc w:val="left"/>
      <w:pPr>
        <w:ind w:left="1647" w:hanging="1080"/>
      </w:pPr>
      <w:rPr>
        <w:vertAlign w:val="baseline"/>
      </w:rPr>
    </w:lvl>
    <w:lvl w:ilvl="4">
      <w:start w:val="1"/>
      <w:numFmt w:val="decimal"/>
      <w:lvlText w:val="%1.%2.%3.%4.%5."/>
      <w:lvlJc w:val="left"/>
      <w:pPr>
        <w:ind w:left="1647" w:hanging="1080"/>
      </w:pPr>
      <w:rPr>
        <w:vertAlign w:val="baseline"/>
      </w:rPr>
    </w:lvl>
    <w:lvl w:ilvl="5">
      <w:start w:val="1"/>
      <w:numFmt w:val="decimal"/>
      <w:lvlText w:val="%1.%2.%3.%4.%5.%6."/>
      <w:lvlJc w:val="left"/>
      <w:pPr>
        <w:ind w:left="2007" w:hanging="1440"/>
      </w:pPr>
      <w:rPr>
        <w:vertAlign w:val="baseline"/>
      </w:rPr>
    </w:lvl>
    <w:lvl w:ilvl="6">
      <w:start w:val="1"/>
      <w:numFmt w:val="decimal"/>
      <w:lvlText w:val="%1.%2.%3.%4.%5.%6.%7."/>
      <w:lvlJc w:val="left"/>
      <w:pPr>
        <w:ind w:left="2007" w:hanging="1440"/>
      </w:pPr>
      <w:rPr>
        <w:vertAlign w:val="baseline"/>
      </w:rPr>
    </w:lvl>
    <w:lvl w:ilvl="7">
      <w:start w:val="1"/>
      <w:numFmt w:val="decimal"/>
      <w:lvlText w:val="%1.%2.%3.%4.%5.%6.%7.%8."/>
      <w:lvlJc w:val="left"/>
      <w:pPr>
        <w:ind w:left="2367" w:hanging="1800"/>
      </w:pPr>
      <w:rPr>
        <w:vertAlign w:val="baseline"/>
      </w:rPr>
    </w:lvl>
    <w:lvl w:ilvl="8">
      <w:start w:val="1"/>
      <w:numFmt w:val="decimal"/>
      <w:lvlText w:val="%1.%2.%3.%4.%5.%6.%7.%8.%9."/>
      <w:lvlJc w:val="left"/>
      <w:pPr>
        <w:ind w:left="2367" w:hanging="1800"/>
      </w:pPr>
      <w:rPr>
        <w:vertAlign w:val="baseline"/>
      </w:rPr>
    </w:lvl>
  </w:abstractNum>
  <w:num w:numId="1" w16cid:durableId="1683819220">
    <w:abstractNumId w:val="8"/>
  </w:num>
  <w:num w:numId="2" w16cid:durableId="851185806">
    <w:abstractNumId w:val="12"/>
  </w:num>
  <w:num w:numId="3" w16cid:durableId="1996569209">
    <w:abstractNumId w:val="9"/>
  </w:num>
  <w:num w:numId="4" w16cid:durableId="847449150">
    <w:abstractNumId w:val="2"/>
  </w:num>
  <w:num w:numId="5" w16cid:durableId="1289434665">
    <w:abstractNumId w:val="7"/>
  </w:num>
  <w:num w:numId="6" w16cid:durableId="1267998731">
    <w:abstractNumId w:val="0"/>
  </w:num>
  <w:num w:numId="7" w16cid:durableId="752319218">
    <w:abstractNumId w:val="1"/>
  </w:num>
  <w:num w:numId="8" w16cid:durableId="1533031514">
    <w:abstractNumId w:val="10"/>
  </w:num>
  <w:num w:numId="9" w16cid:durableId="722099999">
    <w:abstractNumId w:val="5"/>
  </w:num>
  <w:num w:numId="10" w16cid:durableId="2108309608">
    <w:abstractNumId w:val="6"/>
  </w:num>
  <w:num w:numId="11" w16cid:durableId="1588272073">
    <w:abstractNumId w:val="11"/>
  </w:num>
  <w:num w:numId="12" w16cid:durableId="939290271">
    <w:abstractNumId w:val="4"/>
  </w:num>
  <w:num w:numId="13" w16cid:durableId="496851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306"/>
    <w:rsid w:val="00007F5B"/>
    <w:rsid w:val="000154AC"/>
    <w:rsid w:val="00021680"/>
    <w:rsid w:val="000738FD"/>
    <w:rsid w:val="00174D33"/>
    <w:rsid w:val="001D37FB"/>
    <w:rsid w:val="002B5CD1"/>
    <w:rsid w:val="00320306"/>
    <w:rsid w:val="003C36B0"/>
    <w:rsid w:val="003F0E1B"/>
    <w:rsid w:val="00471A02"/>
    <w:rsid w:val="00495CA7"/>
    <w:rsid w:val="00522D4B"/>
    <w:rsid w:val="005244E9"/>
    <w:rsid w:val="005C5899"/>
    <w:rsid w:val="0067424C"/>
    <w:rsid w:val="006E0469"/>
    <w:rsid w:val="00700724"/>
    <w:rsid w:val="007728E5"/>
    <w:rsid w:val="00776BE7"/>
    <w:rsid w:val="00796E41"/>
    <w:rsid w:val="008450CE"/>
    <w:rsid w:val="008B4535"/>
    <w:rsid w:val="008F738A"/>
    <w:rsid w:val="00950CF7"/>
    <w:rsid w:val="009D61CF"/>
    <w:rsid w:val="009E5E48"/>
    <w:rsid w:val="00AC756E"/>
    <w:rsid w:val="00AE3ACD"/>
    <w:rsid w:val="00B42FA1"/>
    <w:rsid w:val="00BB76E3"/>
    <w:rsid w:val="00C20B7C"/>
    <w:rsid w:val="00C5156B"/>
    <w:rsid w:val="00CF1B06"/>
    <w:rsid w:val="00D30069"/>
    <w:rsid w:val="00DB1CA7"/>
    <w:rsid w:val="00E442DE"/>
    <w:rsid w:val="00E67526"/>
    <w:rsid w:val="00F91D42"/>
    <w:rsid w:val="00FA3E5E"/>
    <w:rsid w:val="00FE3C2C"/>
    <w:rsid w:val="0413CF46"/>
    <w:rsid w:val="36FAE06F"/>
    <w:rsid w:val="426095B0"/>
    <w:rsid w:val="55FAA1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C5F20"/>
  <w15:docId w15:val="{57168D9A-A3F9-3944-914A-075F9EE6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uiPriority w:val="9"/>
    <w:qFormat/>
    <w:pPr>
      <w:spacing w:before="100" w:beforeAutospacing="1" w:after="100" w:afterAutospacing="1" w:line="240" w:lineRule="auto"/>
    </w:pPr>
    <w:rPr>
      <w:rFonts w:ascii="Times New Roman" w:eastAsia="Times New Roman" w:hAnsi="Times New Roman"/>
      <w:b/>
      <w:bCs/>
      <w:kern w:val="36"/>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uiPriority w:val="9"/>
    <w:rPr>
      <w:rFonts w:ascii="Times New Roman" w:eastAsia="Times New Roman" w:hAnsi="Times New Roman" w:cs="Times New Roman"/>
      <w:b/>
      <w:bCs/>
      <w:w w:val="100"/>
      <w:kern w:val="36"/>
      <w:position w:val="-1"/>
      <w:sz w:val="48"/>
      <w:szCs w:val="48"/>
      <w:effect w:val="none"/>
      <w:vertAlign w:val="baseline"/>
      <w:cs w:val="0"/>
      <w:em w:val="none"/>
    </w:rPr>
  </w:style>
  <w:style w:type="paragraph" w:styleId="ListParagraph">
    <w:name w:val="List Paragraph"/>
    <w:basedOn w:val="Normal"/>
    <w:pPr>
      <w:spacing w:after="200" w:line="276" w:lineRule="auto"/>
      <w:ind w:left="720"/>
      <w:contextualSpacing/>
    </w:pPr>
    <w:rPr>
      <w:rFonts w:ascii="Times New Roman" w:eastAsia="Times New Roman" w:hAnsi="Times New Roman"/>
      <w:sz w:val="24"/>
      <w:szCs w:val="24"/>
    </w:rPr>
  </w:style>
  <w:style w:type="paragraph" w:styleId="Footer">
    <w:name w:val="footer"/>
    <w:basedOn w:val="Normal"/>
    <w:qFormat/>
    <w:pPr>
      <w:tabs>
        <w:tab w:val="center" w:pos="4680"/>
        <w:tab w:val="right" w:pos="9360"/>
      </w:tabs>
      <w:spacing w:after="0" w:line="240" w:lineRule="auto"/>
    </w:pPr>
  </w:style>
  <w:style w:type="character" w:customStyle="1" w:styleId="FooterChar">
    <w:name w:val="Footer Char"/>
    <w:rPr>
      <w:rFonts w:ascii="Calibri" w:eastAsia="Calibri" w:hAnsi="Calibri" w:cs="Times New Roman"/>
      <w:w w:val="100"/>
      <w:position w:val="-1"/>
      <w:effect w:val="none"/>
      <w:vertAlign w:val="baseline"/>
      <w:cs w:val="0"/>
      <w:em w:val="none"/>
    </w:rPr>
  </w:style>
  <w:style w:type="paragraph" w:styleId="BodyText">
    <w:name w:val="Body Text"/>
    <w:basedOn w:val="Normal"/>
    <w:pPr>
      <w:tabs>
        <w:tab w:val="left" w:pos="-1440"/>
        <w:tab w:val="left" w:pos="-720"/>
      </w:tabs>
      <w:suppressAutoHyphens w:val="0"/>
      <w:spacing w:before="90" w:after="54" w:line="240" w:lineRule="auto"/>
    </w:pPr>
    <w:rPr>
      <w:rFonts w:ascii="CG Times (W1)" w:eastAsia="Times New Roman" w:hAnsi="CG Times (W1)"/>
      <w:sz w:val="20"/>
      <w:szCs w:val="20"/>
      <w:lang w:val="nl-NL"/>
    </w:rPr>
  </w:style>
  <w:style w:type="character" w:customStyle="1" w:styleId="BodyTextChar">
    <w:name w:val="Body Text Char"/>
    <w:rPr>
      <w:rFonts w:ascii="CG Times (W1)" w:eastAsia="Times New Roman" w:hAnsi="CG Times (W1)" w:cs="Times New Roman"/>
      <w:w w:val="100"/>
      <w:position w:val="-1"/>
      <w:sz w:val="20"/>
      <w:szCs w:val="20"/>
      <w:effect w:val="none"/>
      <w:vertAlign w:val="baseline"/>
      <w:cs w:val="0"/>
      <w:em w:val="none"/>
      <w:lang w:val="nl-NL"/>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w w:val="100"/>
      <w:position w:val="-1"/>
      <w:u w:val="single"/>
      <w:effect w:val="none"/>
      <w:vertAlign w:val="baseline"/>
      <w:cs w:val="0"/>
      <w:em w:val="none"/>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Header">
    <w:name w:val="header"/>
    <w:basedOn w:val="Normal"/>
    <w:qFormat/>
    <w:pPr>
      <w:tabs>
        <w:tab w:val="center" w:pos="4680"/>
        <w:tab w:val="right" w:pos="9360"/>
      </w:tabs>
    </w:pPr>
  </w:style>
  <w:style w:type="character" w:customStyle="1" w:styleId="HeaderChar">
    <w:name w:val="Header Char"/>
    <w:rPr>
      <w:w w:val="100"/>
      <w:position w:val="-1"/>
      <w:sz w:val="22"/>
      <w:szCs w:val="22"/>
      <w:effect w:val="none"/>
      <w:vertAlign w:val="baseline"/>
      <w:cs w:val="0"/>
      <w:em w:val="none"/>
    </w:rPr>
  </w:style>
  <w:style w:type="character" w:customStyle="1" w:styleId="ListParagraphChar">
    <w:name w:val="List Paragraph Char"/>
    <w:rPr>
      <w:rFonts w:ascii="Times New Roman" w:eastAsia="Times New Roman" w:hAnsi="Times New Roman"/>
      <w:w w:val="100"/>
      <w:position w:val="-1"/>
      <w:sz w:val="24"/>
      <w:szCs w:val="24"/>
      <w:effect w:val="none"/>
      <w:vertAlign w:val="baseline"/>
      <w:cs w:val="0"/>
      <w:em w:val="none"/>
    </w:rPr>
  </w:style>
  <w:style w:type="paragraph" w:customStyle="1" w:styleId="c-article-author-listitem">
    <w:name w:val="c-article-author-list__item"/>
    <w:basedOn w:val="Normal"/>
    <w:pPr>
      <w:spacing w:before="100" w:beforeAutospacing="1" w:after="100" w:afterAutospacing="1" w:line="240" w:lineRule="auto"/>
    </w:pPr>
    <w:rPr>
      <w:rFonts w:ascii="Times New Roman" w:eastAsia="Times New Roman" w:hAnsi="Times New Roman"/>
      <w:sz w:val="24"/>
      <w:szCs w:val="24"/>
    </w:rPr>
  </w:style>
  <w:style w:type="character" w:customStyle="1" w:styleId="author">
    <w:name w:val="author"/>
    <w:rPr>
      <w:w w:val="100"/>
      <w:position w:val="-1"/>
      <w:effect w:val="none"/>
      <w:vertAlign w:val="baseline"/>
      <w:cs w:val="0"/>
      <w:em w:val="none"/>
    </w:rPr>
  </w:style>
  <w:style w:type="character" w:customStyle="1" w:styleId="a-color-secondary">
    <w:name w:val="a-color-secondary"/>
    <w:rPr>
      <w:w w:val="100"/>
      <w:position w:val="-1"/>
      <w:effect w:val="none"/>
      <w:vertAlign w:val="baseline"/>
      <w:cs w:val="0"/>
      <w:em w:val="none"/>
    </w:rPr>
  </w:style>
  <w:style w:type="character" w:customStyle="1" w:styleId="fontstyle01">
    <w:name w:val="fontstyle01"/>
    <w:rPr>
      <w:rFonts w:ascii="TimesNewRomanPSMT" w:hAnsi="TimesNewRomanPSMT" w:hint="default"/>
      <w:color w:val="000000"/>
      <w:w w:val="100"/>
      <w:position w:val="-1"/>
      <w:sz w:val="26"/>
      <w:szCs w:val="26"/>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28" w:type="dxa"/>
        <w:right w:w="28" w:type="dxa"/>
      </w:tblCellMar>
    </w:tblPr>
  </w:style>
  <w:style w:type="character" w:customStyle="1" w:styleId="fn">
    <w:name w:val="fn"/>
    <w:basedOn w:val="DefaultParagraphFont"/>
    <w:rsid w:val="00776BE7"/>
  </w:style>
  <w:style w:type="character" w:styleId="FollowedHyperlink">
    <w:name w:val="FollowedHyperlink"/>
    <w:basedOn w:val="DefaultParagraphFont"/>
    <w:uiPriority w:val="99"/>
    <w:semiHidden/>
    <w:unhideWhenUsed/>
    <w:rsid w:val="00776BE7"/>
    <w:rPr>
      <w:color w:val="800080" w:themeColor="followedHyperlink"/>
      <w:u w:val="single"/>
    </w:rPr>
  </w:style>
  <w:style w:type="character" w:customStyle="1" w:styleId="pubdetails">
    <w:name w:val="pub_details"/>
    <w:basedOn w:val="DefaultParagraphFont"/>
    <w:rsid w:val="00AE3ACD"/>
  </w:style>
  <w:style w:type="character" w:styleId="PlaceholderText">
    <w:name w:val="Placeholder Text"/>
    <w:basedOn w:val="DefaultParagraphFont"/>
    <w:uiPriority w:val="99"/>
    <w:semiHidden/>
    <w:rsid w:val="005C5899"/>
    <w:rPr>
      <w:color w:val="666666"/>
    </w:rPr>
  </w:style>
  <w:style w:type="paragraph" w:styleId="NormalWeb">
    <w:name w:val="Normal (Web)"/>
    <w:basedOn w:val="Normal"/>
    <w:uiPriority w:val="99"/>
    <w:semiHidden/>
    <w:unhideWhenUsed/>
    <w:rsid w:val="005C5899"/>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9312">
      <w:bodyDiv w:val="1"/>
      <w:marLeft w:val="0"/>
      <w:marRight w:val="0"/>
      <w:marTop w:val="0"/>
      <w:marBottom w:val="0"/>
      <w:divBdr>
        <w:top w:val="none" w:sz="0" w:space="0" w:color="auto"/>
        <w:left w:val="none" w:sz="0" w:space="0" w:color="auto"/>
        <w:bottom w:val="none" w:sz="0" w:space="0" w:color="auto"/>
        <w:right w:val="none" w:sz="0" w:space="0" w:color="auto"/>
      </w:divBdr>
    </w:div>
    <w:div w:id="119887060">
      <w:bodyDiv w:val="1"/>
      <w:marLeft w:val="0"/>
      <w:marRight w:val="0"/>
      <w:marTop w:val="0"/>
      <w:marBottom w:val="0"/>
      <w:divBdr>
        <w:top w:val="none" w:sz="0" w:space="0" w:color="auto"/>
        <w:left w:val="none" w:sz="0" w:space="0" w:color="auto"/>
        <w:bottom w:val="none" w:sz="0" w:space="0" w:color="auto"/>
        <w:right w:val="none" w:sz="0" w:space="0" w:color="auto"/>
      </w:divBdr>
    </w:div>
    <w:div w:id="189073499">
      <w:bodyDiv w:val="1"/>
      <w:marLeft w:val="0"/>
      <w:marRight w:val="0"/>
      <w:marTop w:val="0"/>
      <w:marBottom w:val="0"/>
      <w:divBdr>
        <w:top w:val="none" w:sz="0" w:space="0" w:color="auto"/>
        <w:left w:val="none" w:sz="0" w:space="0" w:color="auto"/>
        <w:bottom w:val="none" w:sz="0" w:space="0" w:color="auto"/>
        <w:right w:val="none" w:sz="0" w:space="0" w:color="auto"/>
      </w:divBdr>
      <w:divsChild>
        <w:div w:id="519902425">
          <w:marLeft w:val="0"/>
          <w:marRight w:val="0"/>
          <w:marTop w:val="0"/>
          <w:marBottom w:val="0"/>
          <w:divBdr>
            <w:top w:val="none" w:sz="0" w:space="0" w:color="auto"/>
            <w:left w:val="none" w:sz="0" w:space="0" w:color="auto"/>
            <w:bottom w:val="none" w:sz="0" w:space="0" w:color="auto"/>
            <w:right w:val="none" w:sz="0" w:space="0" w:color="auto"/>
          </w:divBdr>
          <w:divsChild>
            <w:div w:id="773787546">
              <w:marLeft w:val="0"/>
              <w:marRight w:val="0"/>
              <w:marTop w:val="0"/>
              <w:marBottom w:val="0"/>
              <w:divBdr>
                <w:top w:val="none" w:sz="0" w:space="0" w:color="auto"/>
                <w:left w:val="none" w:sz="0" w:space="0" w:color="auto"/>
                <w:bottom w:val="none" w:sz="0" w:space="0" w:color="auto"/>
                <w:right w:val="none" w:sz="0" w:space="0" w:color="auto"/>
              </w:divBdr>
            </w:div>
          </w:divsChild>
        </w:div>
        <w:div w:id="1712535012">
          <w:marLeft w:val="0"/>
          <w:marRight w:val="0"/>
          <w:marTop w:val="0"/>
          <w:marBottom w:val="0"/>
          <w:divBdr>
            <w:top w:val="none" w:sz="0" w:space="0" w:color="auto"/>
            <w:left w:val="none" w:sz="0" w:space="0" w:color="auto"/>
            <w:bottom w:val="none" w:sz="0" w:space="0" w:color="auto"/>
            <w:right w:val="none" w:sz="0" w:space="0" w:color="auto"/>
          </w:divBdr>
        </w:div>
        <w:div w:id="1976641259">
          <w:marLeft w:val="0"/>
          <w:marRight w:val="0"/>
          <w:marTop w:val="0"/>
          <w:marBottom w:val="0"/>
          <w:divBdr>
            <w:top w:val="none" w:sz="0" w:space="0" w:color="auto"/>
            <w:left w:val="none" w:sz="0" w:space="0" w:color="auto"/>
            <w:bottom w:val="none" w:sz="0" w:space="0" w:color="auto"/>
            <w:right w:val="none" w:sz="0" w:space="0" w:color="auto"/>
          </w:divBdr>
        </w:div>
      </w:divsChild>
    </w:div>
    <w:div w:id="102566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utledge.com/search?author=Rob%20Wilson" TargetMode="External"/><Relationship Id="rId13" Type="http://schemas.openxmlformats.org/officeDocument/2006/relationships/hyperlink" Target="https://search.worldcat.org/search?q=au=%22Human%20Kinetics%20(Organization)%2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earch.worldcat.org/search?q=au=%22Wells%2C%20Mary%20Sara%2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amazon.com/s/ref=dp_byline_sr_book_3?ie=UTF8&amp;field-author=Robert+E.+Wright&amp;text=Robert+E.+Wright&amp;sort=relevancerank&amp;search-alias=boo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arch.worldcat.org/search?q=au=%22Tapps%2C%20Tyler%20Nicholas%22" TargetMode="External"/><Relationship Id="rId5" Type="http://schemas.openxmlformats.org/officeDocument/2006/relationships/webSettings" Target="webSettings.xml"/><Relationship Id="rId15" Type="http://schemas.openxmlformats.org/officeDocument/2006/relationships/hyperlink" Target="https://www.amazon.com/s/ref=dp_byline_sr_book_2?ie=UTF8&amp;field-author=W.+Douglass+Shaw&amp;text=W.+Douglass+Shaw&amp;sort=relevancerank&amp;search-alias=books" TargetMode="External"/><Relationship Id="rId10" Type="http://schemas.openxmlformats.org/officeDocument/2006/relationships/hyperlink" Target="https://www.routledge.com/search?author=Daniel%20Plumle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outledge.com/search?author=Chris%20Platts" TargetMode="External"/><Relationship Id="rId14" Type="http://schemas.openxmlformats.org/officeDocument/2006/relationships/hyperlink" Target="https://www.amazon.com/s/ref=dp_byline_sr_book_1?ie=UTF8&amp;field-author=Nick+Hanley&amp;text=Nick+Hanley&amp;sort=relevancerank&amp;search-alias=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IyASoaj4Bz19xb/waMK293sN2Q==">CgMxLjAyCGguZ2pkZ3hzOAByITFUMWFSakctd3ZfTmpZbTljUTFkdFBJcno0NVRxOFlkTw==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1484</Words>
  <Characters>8463</Characters>
  <Application>Microsoft Office Word</Application>
  <DocSecurity>0</DocSecurity>
  <Lines>70</Lines>
  <Paragraphs>19</Paragraphs>
  <ScaleCrop>false</ScaleCrop>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Minh. Ngoc</dc:creator>
  <cp:lastModifiedBy>Bui Minh Tam</cp:lastModifiedBy>
  <cp:revision>5</cp:revision>
  <dcterms:created xsi:type="dcterms:W3CDTF">2024-04-02T08:58:00Z</dcterms:created>
  <dcterms:modified xsi:type="dcterms:W3CDTF">2024-04-15T13:08:00Z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0x01010045B97B4DA0A86440A286CE369EA1EA41</vt:lpwstr>
  </property>
</Properties>
</file>